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2082122919"/>
        <w:docPartObj>
          <w:docPartGallery w:val="Cover Pages"/>
          <w:docPartUnique/>
        </w:docPartObj>
      </w:sdtPr>
      <w:sdtEndPr>
        <w:rPr>
          <w:b/>
        </w:rPr>
      </w:sdtEndPr>
      <w:sdtContent>
        <w:p w:rsidR="009D16A6" w:rsidRPr="009E36F6" w:rsidRDefault="00CC3063" w:rsidP="00F51E95">
          <w:pPr>
            <w:jc w:val="both"/>
            <w:rPr>
              <w:rFonts w:ascii="Times New Roman" w:hAnsi="Times New Roman" w:cs="Times New Roman"/>
            </w:rPr>
          </w:pPr>
          <w:r w:rsidRPr="009E36F6">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page">
                      <wp:posOffset>2514599</wp:posOffset>
                    </wp:positionH>
                    <wp:positionV relativeFrom="page">
                      <wp:posOffset>266700</wp:posOffset>
                    </wp:positionV>
                    <wp:extent cx="5000625" cy="7040880"/>
                    <wp:effectExtent l="0" t="0" r="28575" b="20955"/>
                    <wp:wrapNone/>
                    <wp:docPr id="468" name="Dikdörtgen 468"/>
                    <wp:cNvGraphicFramePr/>
                    <a:graphic xmlns:a="http://schemas.openxmlformats.org/drawingml/2006/main">
                      <a:graphicData uri="http://schemas.microsoft.com/office/word/2010/wordprocessingShape">
                        <wps:wsp>
                          <wps:cNvSpPr/>
                          <wps:spPr>
                            <a:xfrm>
                              <a:off x="0" y="0"/>
                              <a:ext cx="5000625"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1E54CE99" id="Dikdörtgen 468" o:spid="_x0000_s1026" style="position:absolute;margin-left:198pt;margin-top:21pt;width:393.75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" fillcolor="white [3212]" strokecolor="#747070 [1614]" strokeweight="1.25pt">
                    <w10:wrap anchorx="page" anchory="page"/>
                  </v:rect>
                </w:pict>
              </mc:Fallback>
            </mc:AlternateContent>
          </w:r>
          <w:r w:rsidRPr="009E36F6">
            <w:rPr>
              <w:rFonts w:ascii="Times New Roman" w:hAnsi="Times New Roman" w:cs="Times New Roman"/>
              <w:noProof/>
              <w:lang w:eastAsia="tr-TR"/>
            </w:rPr>
            <w:drawing>
              <wp:anchor distT="0" distB="0" distL="114300" distR="114300" simplePos="0" relativeHeight="251664384" behindDoc="0" locked="0" layoutInCell="1" allowOverlap="1">
                <wp:simplePos x="0" y="0"/>
                <wp:positionH relativeFrom="column">
                  <wp:posOffset>-528320</wp:posOffset>
                </wp:positionH>
                <wp:positionV relativeFrom="paragraph">
                  <wp:posOffset>0</wp:posOffset>
                </wp:positionV>
                <wp:extent cx="1981200" cy="1981200"/>
                <wp:effectExtent l="0" t="0" r="0" b="0"/>
                <wp:wrapSquare wrapText="bothSides"/>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extLst/>
                      </pic:spPr>
                    </pic:pic>
                  </a:graphicData>
                </a:graphic>
              </wp:anchor>
            </w:drawing>
          </w:r>
          <w:r w:rsidRPr="009E36F6">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page">
                      <wp:posOffset>2524125</wp:posOffset>
                    </wp:positionH>
                    <wp:positionV relativeFrom="page">
                      <wp:posOffset>266700</wp:posOffset>
                    </wp:positionV>
                    <wp:extent cx="3876675" cy="1800225"/>
                    <wp:effectExtent l="0" t="0" r="28575" b="28575"/>
                    <wp:wrapNone/>
                    <wp:docPr id="467" name="Dikdörtgen 467"/>
                    <wp:cNvGraphicFramePr/>
                    <a:graphic xmlns:a="http://schemas.openxmlformats.org/drawingml/2006/main">
                      <a:graphicData uri="http://schemas.microsoft.com/office/word/2010/wordprocessingShape">
                        <wps:wsp>
                          <wps:cNvSpPr/>
                          <wps:spPr>
                            <a:xfrm>
                              <a:off x="0" y="0"/>
                              <a:ext cx="3876675" cy="18002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6F47D0" w:rsidRPr="00B6580E" w:rsidRDefault="00DC48CC">
                                <w:pPr>
                                  <w:spacing w:before="240"/>
                                  <w:jc w:val="center"/>
                                  <w:rPr>
                                    <w:rFonts w:ascii="Times New Roman" w:hAnsi="Times New Roman" w:cs="Times New Roman"/>
                                    <w:color w:val="FFFFFF" w:themeColor="background1"/>
                                    <w:sz w:val="56"/>
                                    <w:szCs w:val="56"/>
                                  </w:rPr>
                                </w:pPr>
                                <w:sdt>
                                  <w:sdtPr>
                                    <w:rPr>
                                      <w:rFonts w:ascii="Times New Roman" w:hAnsi="Times New Roman" w:cs="Times New Roman"/>
                                      <w:color w:val="FFFFFF" w:themeColor="background1"/>
                                      <w:sz w:val="56"/>
                                      <w:szCs w:val="56"/>
                                    </w:rPr>
                                    <w:alias w:val="Özet"/>
                                    <w:id w:val="8276291"/>
                                    <w:dataBinding w:prefixMappings="xmlns:ns0='http://schemas.microsoft.com/office/2006/coverPageProps'" w:xpath="/ns0:CoverPageProperties[1]/ns0:Abstract[1]" w:storeItemID="{55AF091B-3C7A-41E3-B477-F2FDAA23CFDA}"/>
                                    <w:text/>
                                  </w:sdtPr>
                                  <w:sdtEndPr/>
                                  <w:sdtContent>
                                    <w:r w:rsidR="006F47D0" w:rsidRPr="00B6580E">
                                      <w:rPr>
                                        <w:rFonts w:ascii="Times New Roman" w:hAnsi="Times New Roman" w:cs="Times New Roman"/>
                                        <w:color w:val="FFFFFF" w:themeColor="background1"/>
                                        <w:sz w:val="56"/>
                                        <w:szCs w:val="56"/>
                                      </w:rPr>
                                      <w:t>REKTÖRLÜK İDARİ BİRİMLER</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67" o:spid="_x0000_s1026" style="position:absolute;left:0;text-align:left;margin-left:198.75pt;margin-top:21pt;width:305.2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" fillcolor="#ee853d [3029]" strokecolor="#ed7d31 [3205]" strokeweight=".5pt">
                    <v:fill color2="#ec7a2d [3173]" rotate="t" colors="0 #f18c55;.5 #f67b28;1 #e56b17" focus="100%" type="gradient">
                      <o:fill v:ext="view" type="gradientUnscaled"/>
                    </v:fill>
                    <v:textbox inset="14.4pt,14.4pt,14.4pt,28.8pt">
                      <w:txbxContent>
                        <w:p w:rsidR="006F47D0" w:rsidRPr="00B6580E" w:rsidRDefault="00DC48CC">
                          <w:pPr>
                            <w:spacing w:before="240"/>
                            <w:jc w:val="center"/>
                            <w:rPr>
                              <w:rFonts w:ascii="Times New Roman" w:hAnsi="Times New Roman" w:cs="Times New Roman"/>
                              <w:color w:val="FFFFFF" w:themeColor="background1"/>
                              <w:sz w:val="56"/>
                              <w:szCs w:val="56"/>
                            </w:rPr>
                          </w:pPr>
                          <w:sdt>
                            <w:sdtPr>
                              <w:rPr>
                                <w:rFonts w:ascii="Times New Roman" w:hAnsi="Times New Roman" w:cs="Times New Roman"/>
                                <w:color w:val="FFFFFF" w:themeColor="background1"/>
                                <w:sz w:val="56"/>
                                <w:szCs w:val="56"/>
                              </w:rPr>
                              <w:alias w:val="Özet"/>
                              <w:id w:val="8276291"/>
                              <w:dataBinding w:prefixMappings="xmlns:ns0='http://schemas.microsoft.com/office/2006/coverPageProps'" w:xpath="/ns0:CoverPageProperties[1]/ns0:Abstract[1]" w:storeItemID="{55AF091B-3C7A-41E3-B477-F2FDAA23CFDA}"/>
                              <w:text/>
                            </w:sdtPr>
                            <w:sdtEndPr/>
                            <w:sdtContent>
                              <w:r w:rsidR="006F47D0" w:rsidRPr="00B6580E">
                                <w:rPr>
                                  <w:rFonts w:ascii="Times New Roman" w:hAnsi="Times New Roman" w:cs="Times New Roman"/>
                                  <w:color w:val="FFFFFF" w:themeColor="background1"/>
                                  <w:sz w:val="56"/>
                                  <w:szCs w:val="56"/>
                                </w:rPr>
                                <w:t>REKTÖRLÜK İDARİ BİRİMLER</w:t>
                              </w:r>
                            </w:sdtContent>
                          </w:sdt>
                        </w:p>
                      </w:txbxContent>
                    </v:textbox>
                    <w10:wrap anchorx="page" anchory="page"/>
                  </v:rect>
                </w:pict>
              </mc:Fallback>
            </mc:AlternateContent>
          </w:r>
          <w:r w:rsidR="009D16A6" w:rsidRPr="009E36F6">
            <w:rPr>
              <w:rFonts w:ascii="Times New Roman" w:hAnsi="Times New Roman" w:cs="Times New Roman"/>
              <w:noProof/>
              <w:lang w:eastAsia="tr-TR"/>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F47D0" w:rsidRDefault="006F47D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66"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" fillcolor="#deeaf6 [660]" stroked="f" strokeweight="1pt">
                    <v:fill color2="#9cc2e5 [1940]" rotate="t" focus="100%" type="gradient">
                      <o:fill v:ext="view" type="gradientUnscaled"/>
                    </v:fill>
                    <v:path arrowok="t"/>
                    <v:textbox inset="21.6pt,,21.6pt">
                      <w:txbxContent>
                        <w:p w:rsidR="006F47D0" w:rsidRDefault="006F47D0"/>
                      </w:txbxContent>
                    </v:textbox>
                    <w10:wrap anchorx="page" anchory="page"/>
                  </v:rect>
                </w:pict>
              </mc:Fallback>
            </mc:AlternateContent>
          </w:r>
          <w:r w:rsidR="009D16A6" w:rsidRPr="009E36F6">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91F613F" id="Dikdörtgen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" fillcolor="#5b9bd5 [3204]" stroked="f" strokeweight="1pt">
                    <w10:wrap anchorx="page" anchory="page"/>
                  </v:rect>
                </w:pict>
              </mc:Fallback>
            </mc:AlternateContent>
          </w:r>
        </w:p>
        <w:p w:rsidR="009D16A6" w:rsidRPr="009E36F6" w:rsidRDefault="009D16A6" w:rsidP="00F51E95">
          <w:pPr>
            <w:jc w:val="both"/>
            <w:rPr>
              <w:rFonts w:ascii="Times New Roman" w:hAnsi="Times New Roman" w:cs="Times New Roman"/>
              <w:b/>
            </w:rPr>
          </w:pPr>
          <w:r w:rsidRPr="009E36F6">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page">
                      <wp:posOffset>2647950</wp:posOffset>
                    </wp:positionH>
                    <wp:positionV relativeFrom="page">
                      <wp:posOffset>3743325</wp:posOffset>
                    </wp:positionV>
                    <wp:extent cx="453390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4533900" cy="2475230"/>
                            </a:xfrm>
                            <a:prstGeom prst="rect">
                              <a:avLst/>
                            </a:prstGeom>
                            <a:noFill/>
                            <a:ln w="6350">
                              <a:noFill/>
                            </a:ln>
                            <a:effectLst/>
                          </wps:spPr>
                          <wps:txbx>
                            <w:txbxContent>
                              <w:sdt>
                                <w:sdtPr>
                                  <w:rPr>
                                    <w:rFonts w:ascii="Times New Roman" w:eastAsiaTheme="majorEastAsia" w:hAnsi="Times New Roman" w:cs="Times New Roman"/>
                                    <w:color w:val="5B9BD5" w:themeColor="accent1"/>
                                    <w:sz w:val="60"/>
                                    <w:szCs w:val="60"/>
                                  </w:rPr>
                                  <w:alias w:val="Başlık"/>
                                  <w:id w:val="-958338334"/>
                                  <w:dataBinding w:prefixMappings="xmlns:ns0='http://schemas.openxmlformats.org/package/2006/metadata/core-properties' xmlns:ns1='http://purl.org/dc/elements/1.1/'" w:xpath="/ns0:coreProperties[1]/ns1:title[1]" w:storeItemID="{6C3C8BC8-F283-45AE-878A-BAB7291924A1}"/>
                                  <w:text/>
                                </w:sdtPr>
                                <w:sdtEndPr/>
                                <w:sdtContent>
                                  <w:p w:rsidR="006F47D0" w:rsidRPr="00C94B46" w:rsidRDefault="006F47D0">
                                    <w:pPr>
                                      <w:spacing w:line="240" w:lineRule="auto"/>
                                      <w:rPr>
                                        <w:rFonts w:ascii="Times New Roman" w:eastAsiaTheme="majorEastAsia" w:hAnsi="Times New Roman" w:cs="Times New Roman"/>
                                        <w:color w:val="5B9BD5" w:themeColor="accent1"/>
                                        <w:sz w:val="60"/>
                                        <w:szCs w:val="60"/>
                                      </w:rPr>
                                    </w:pPr>
                                    <w:r w:rsidRPr="00C94B46">
                                      <w:rPr>
                                        <w:rFonts w:ascii="Times New Roman" w:eastAsiaTheme="majorEastAsia" w:hAnsi="Times New Roman" w:cs="Times New Roman"/>
                                        <w:color w:val="5B9BD5" w:themeColor="accent1"/>
                                        <w:sz w:val="60"/>
                                        <w:szCs w:val="60"/>
                                      </w:rPr>
                                      <w:t>2022 Stratejik Plan Değerlendirme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Metin Kutusu 470" o:spid="_x0000_s1028" type="#_x0000_t202" style="position:absolute;left:0;text-align:left;margin-left:208.5pt;margin-top:294.75pt;width:357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" filled="f" stroked="f" strokeweight=".5pt">
                    <v:textbox style="mso-fit-shape-to-text:t">
                      <w:txbxContent>
                        <w:sdt>
                          <w:sdtPr>
                            <w:rPr>
                              <w:rFonts w:ascii="Times New Roman" w:eastAsiaTheme="majorEastAsia" w:hAnsi="Times New Roman" w:cs="Times New Roman"/>
                              <w:color w:val="5B9BD5" w:themeColor="accent1"/>
                              <w:sz w:val="60"/>
                              <w:szCs w:val="60"/>
                            </w:rPr>
                            <w:alias w:val="Başlık"/>
                            <w:id w:val="-958338334"/>
                            <w:dataBinding w:prefixMappings="xmlns:ns0='http://schemas.openxmlformats.org/package/2006/metadata/core-properties' xmlns:ns1='http://purl.org/dc/elements/1.1/'" w:xpath="/ns0:coreProperties[1]/ns1:title[1]" w:storeItemID="{6C3C8BC8-F283-45AE-878A-BAB7291924A1}"/>
                            <w:text/>
                          </w:sdtPr>
                          <w:sdtEndPr/>
                          <w:sdtContent>
                            <w:p w:rsidR="006F47D0" w:rsidRPr="00C94B46" w:rsidRDefault="006F47D0">
                              <w:pPr>
                                <w:spacing w:line="240" w:lineRule="auto"/>
                                <w:rPr>
                                  <w:rFonts w:ascii="Times New Roman" w:eastAsiaTheme="majorEastAsia" w:hAnsi="Times New Roman" w:cs="Times New Roman"/>
                                  <w:color w:val="5B9BD5" w:themeColor="accent1"/>
                                  <w:sz w:val="60"/>
                                  <w:szCs w:val="60"/>
                                </w:rPr>
                              </w:pPr>
                              <w:r w:rsidRPr="00C94B46">
                                <w:rPr>
                                  <w:rFonts w:ascii="Times New Roman" w:eastAsiaTheme="majorEastAsia" w:hAnsi="Times New Roman" w:cs="Times New Roman"/>
                                  <w:color w:val="5B9BD5" w:themeColor="accent1"/>
                                  <w:sz w:val="60"/>
                                  <w:szCs w:val="60"/>
                                </w:rPr>
                                <w:t>2022 Stratejik Plan Değerlendirme Raporu</w:t>
                              </w:r>
                            </w:p>
                          </w:sdtContent>
                        </w:sdt>
                      </w:txbxContent>
                    </v:textbox>
                    <w10:wrap type="square" anchorx="page" anchory="page"/>
                  </v:shape>
                </w:pict>
              </mc:Fallback>
            </mc:AlternateContent>
          </w:r>
          <w:r w:rsidRPr="009E36F6">
            <w:rPr>
              <w:rFonts w:ascii="Times New Roman" w:hAnsi="Times New Roman" w:cs="Times New Roman"/>
              <w:b/>
            </w:rPr>
            <w:br w:type="page"/>
          </w:r>
        </w:p>
      </w:sdtContent>
    </w:sdt>
    <w:p w:rsidR="00082B25" w:rsidRPr="009E36F6" w:rsidRDefault="000B5BA4" w:rsidP="00F51E95">
      <w:pPr>
        <w:jc w:val="both"/>
        <w:rPr>
          <w:rFonts w:ascii="Times New Roman" w:hAnsi="Times New Roman" w:cs="Times New Roman"/>
          <w:b/>
        </w:rPr>
      </w:pPr>
      <w:r w:rsidRPr="009E36F6">
        <w:rPr>
          <w:rFonts w:ascii="Times New Roman" w:hAnsi="Times New Roman" w:cs="Times New Roman"/>
          <w:b/>
        </w:rPr>
        <w:lastRenderedPageBreak/>
        <w:t>GİRİŞ</w:t>
      </w:r>
    </w:p>
    <w:p w:rsidR="009D4E48" w:rsidRPr="009E36F6" w:rsidRDefault="009D4E48" w:rsidP="00F51E95">
      <w:pPr>
        <w:jc w:val="both"/>
        <w:rPr>
          <w:rFonts w:ascii="Times New Roman" w:hAnsi="Times New Roman" w:cs="Times New Roman"/>
        </w:rPr>
      </w:pPr>
      <w:r w:rsidRPr="007E0D0E">
        <w:rPr>
          <w:rFonts w:ascii="Times New Roman" w:hAnsi="Times New Roman" w:cs="Times New Roman"/>
        </w:rPr>
        <w:t>2022-2026 Dönemi Stratejik Plan dönemi, 2022 Dönemi Stratejik Plan Değerle</w:t>
      </w:r>
      <w:r w:rsidR="007E0D0E">
        <w:rPr>
          <w:rFonts w:ascii="Times New Roman" w:hAnsi="Times New Roman" w:cs="Times New Roman"/>
        </w:rPr>
        <w:t xml:space="preserve">ndirme Raporunun hazırlanmış ve hedeflerin gerçekleşmesinden sorumlu idari birimler tarafından değerlendirmeler yapılmış ve hedeflere ulaşılamayan alanlarda gerekçeler ve önümüzdeki dönemde belirlenen hedeflere ulaşılması için gerekli eylem faaliyetleri hazırlanmıştır. Hazırlanan taslak rapor Üniversite Yönetim Kurulunda görüşülmüş ve paydaşlara </w:t>
      </w:r>
      <w:r w:rsidR="000B5BA4" w:rsidRPr="007E0D0E">
        <w:rPr>
          <w:rFonts w:ascii="Times New Roman" w:hAnsi="Times New Roman" w:cs="Times New Roman"/>
        </w:rPr>
        <w:t>duyurul</w:t>
      </w:r>
      <w:r w:rsidR="007E0D0E">
        <w:rPr>
          <w:rFonts w:ascii="Times New Roman" w:hAnsi="Times New Roman" w:cs="Times New Roman"/>
        </w:rPr>
        <w:t>muşt</w:t>
      </w:r>
      <w:r w:rsidR="000B5BA4" w:rsidRPr="007E0D0E">
        <w:rPr>
          <w:rFonts w:ascii="Times New Roman" w:hAnsi="Times New Roman" w:cs="Times New Roman"/>
        </w:rPr>
        <w:t>ur.</w:t>
      </w:r>
    </w:p>
    <w:p w:rsidR="00070D7D" w:rsidRPr="009E36F6" w:rsidRDefault="00070D7D" w:rsidP="00F51E95">
      <w:pPr>
        <w:jc w:val="both"/>
        <w:rPr>
          <w:rFonts w:ascii="Times New Roman" w:hAnsi="Times New Roman" w:cs="Times New Roman"/>
        </w:rPr>
      </w:pPr>
    </w:p>
    <w:p w:rsidR="00070D7D" w:rsidRPr="009E36F6" w:rsidRDefault="00070D7D" w:rsidP="00F51E95">
      <w:pPr>
        <w:jc w:val="both"/>
        <w:rPr>
          <w:rFonts w:ascii="Times New Roman" w:hAnsi="Times New Roman" w:cs="Times New Roman"/>
          <w:b/>
        </w:rPr>
      </w:pPr>
      <w:r w:rsidRPr="009E36F6">
        <w:rPr>
          <w:rFonts w:ascii="Times New Roman" w:hAnsi="Times New Roman" w:cs="Times New Roman"/>
          <w:b/>
        </w:rPr>
        <w:t>SUNUŞ</w:t>
      </w:r>
    </w:p>
    <w:p w:rsidR="00B42590" w:rsidRPr="00B42590" w:rsidRDefault="00B42590" w:rsidP="00B42590">
      <w:pPr>
        <w:shd w:val="clear" w:color="auto" w:fill="FFFFFF" w:themeFill="background1"/>
        <w:jc w:val="both"/>
        <w:rPr>
          <w:rFonts w:ascii="Times New Roman" w:hAnsi="Times New Roman" w:cs="Times New Roman"/>
        </w:rPr>
      </w:pPr>
      <w:r w:rsidRPr="00B42590">
        <w:rPr>
          <w:rFonts w:ascii="Times New Roman" w:hAnsi="Times New Roman" w:cs="Times New Roman"/>
        </w:rPr>
        <w:t>Rektörlük İdari birimlerin Misyonu; “</w:t>
      </w:r>
      <w:r w:rsidRPr="00B42590">
        <w:rPr>
          <w:rFonts w:ascii="Times New Roman" w:hAnsi="Times New Roman" w:cs="Times New Roman"/>
          <w:b/>
        </w:rPr>
        <w:t>Üniversiteye bağlı akademik birimler tarafından yürütülen eğitim- öğretim ile araştırma geliştirme faaliyetlerini desteklemek, sürdürülebilirliğini sağlamak ve öğrencilere sunulan hizmetlerin etkin, verimli bir şekilde yürütülmesini sağlamak</w:t>
      </w:r>
      <w:r w:rsidRPr="00B42590">
        <w:rPr>
          <w:rFonts w:ascii="Times New Roman" w:hAnsi="Times New Roman" w:cs="Times New Roman"/>
        </w:rPr>
        <w:t>”</w:t>
      </w:r>
      <w:r>
        <w:rPr>
          <w:rFonts w:ascii="Times New Roman" w:hAnsi="Times New Roman" w:cs="Times New Roman"/>
        </w:rPr>
        <w:t xml:space="preserve">, </w:t>
      </w:r>
      <w:r w:rsidRPr="00B42590">
        <w:rPr>
          <w:rFonts w:ascii="Times New Roman" w:hAnsi="Times New Roman" w:cs="Times New Roman"/>
        </w:rPr>
        <w:t xml:space="preserve">Vizyonu ise </w:t>
      </w:r>
      <w:r>
        <w:rPr>
          <w:rFonts w:ascii="Times New Roman" w:hAnsi="Times New Roman" w:cs="Times New Roman"/>
        </w:rPr>
        <w:t>“</w:t>
      </w:r>
      <w:r w:rsidRPr="00B42590">
        <w:rPr>
          <w:rFonts w:ascii="Times New Roman" w:hAnsi="Times New Roman" w:cs="Times New Roman"/>
          <w:b/>
        </w:rPr>
        <w:t>Akademik, idari ve öğrencilere sunulan hizmetlerin memnuniyetlerini en üst düzeye çıkarmak</w:t>
      </w:r>
      <w:r>
        <w:rPr>
          <w:rFonts w:ascii="Times New Roman" w:hAnsi="Times New Roman" w:cs="Times New Roman"/>
        </w:rPr>
        <w:t xml:space="preserve">” </w:t>
      </w:r>
      <w:r w:rsidRPr="00B42590">
        <w:rPr>
          <w:rFonts w:ascii="Times New Roman" w:hAnsi="Times New Roman" w:cs="Times New Roman"/>
        </w:rPr>
        <w:t>olarak belirlenmiştir</w:t>
      </w:r>
    </w:p>
    <w:p w:rsidR="00070D7D" w:rsidRPr="009E36F6" w:rsidRDefault="00B42590" w:rsidP="00F51E95">
      <w:pPr>
        <w:jc w:val="both"/>
        <w:rPr>
          <w:rFonts w:ascii="Times New Roman" w:hAnsi="Times New Roman" w:cs="Times New Roman"/>
        </w:rPr>
      </w:pPr>
      <w:r w:rsidRPr="00B42590">
        <w:rPr>
          <w:rFonts w:ascii="Times New Roman" w:hAnsi="Times New Roman" w:cs="Times New Roman"/>
        </w:rPr>
        <w:t xml:space="preserve">Belirlenen </w:t>
      </w:r>
      <w:proofErr w:type="gramStart"/>
      <w:r w:rsidRPr="00B42590">
        <w:rPr>
          <w:rFonts w:ascii="Times New Roman" w:hAnsi="Times New Roman" w:cs="Times New Roman"/>
        </w:rPr>
        <w:t>misyon</w:t>
      </w:r>
      <w:proofErr w:type="gramEnd"/>
      <w:r w:rsidRPr="00B42590">
        <w:rPr>
          <w:rFonts w:ascii="Times New Roman" w:hAnsi="Times New Roman" w:cs="Times New Roman"/>
        </w:rPr>
        <w:t xml:space="preserve"> ve vizyona ulaşılması amacıyla 2022-2026 Stratejik Planın hazırlanmış ve paydaşlara duyurulmuştur. Rektörlük İdari Birimler SP de stratejik amaçlar ve bu amaçları sağlamak üzere hedefler belirlenmiş olup bu hedeflere ulaşılıp ulaşılmadığı Performans göstergeleri ile izlenmiştir. Elde edilen veriler doğrultusunda; </w:t>
      </w:r>
      <w:r w:rsidR="009D1F7B" w:rsidRPr="00B42590">
        <w:rPr>
          <w:rFonts w:ascii="Times New Roman" w:hAnsi="Times New Roman" w:cs="Times New Roman"/>
        </w:rPr>
        <w:t xml:space="preserve">2022 dönemi Stratejik amaçların, hedeflerin ve performans göstergelerinin </w:t>
      </w:r>
      <w:r w:rsidRPr="00B42590">
        <w:rPr>
          <w:rFonts w:ascii="Times New Roman" w:hAnsi="Times New Roman" w:cs="Times New Roman"/>
        </w:rPr>
        <w:t>% gerçekleşme oranları irdelenmiş ve</w:t>
      </w:r>
      <w:r w:rsidR="009D1F7B" w:rsidRPr="00B42590">
        <w:rPr>
          <w:rFonts w:ascii="Times New Roman" w:hAnsi="Times New Roman" w:cs="Times New Roman"/>
        </w:rPr>
        <w:t xml:space="preserve"> önümüzdeki dönem alınması gereke</w:t>
      </w:r>
      <w:r w:rsidRPr="00B42590">
        <w:rPr>
          <w:rFonts w:ascii="Times New Roman" w:hAnsi="Times New Roman" w:cs="Times New Roman"/>
        </w:rPr>
        <w:t>n tedbirler tespit edilmiştir.</w:t>
      </w:r>
    </w:p>
    <w:p w:rsidR="000B5BA4" w:rsidRPr="009E36F6" w:rsidRDefault="000B5BA4" w:rsidP="00F51E95">
      <w:pPr>
        <w:jc w:val="both"/>
        <w:rPr>
          <w:rFonts w:ascii="Times New Roman" w:hAnsi="Times New Roman" w:cs="Times New Roman"/>
        </w:rPr>
      </w:pPr>
    </w:p>
    <w:p w:rsidR="000B5BA4" w:rsidRPr="009E36F6" w:rsidRDefault="000B5BA4" w:rsidP="00F51E95">
      <w:pPr>
        <w:pStyle w:val="ListeParagraf"/>
        <w:numPr>
          <w:ilvl w:val="0"/>
          <w:numId w:val="2"/>
        </w:numPr>
        <w:jc w:val="both"/>
        <w:rPr>
          <w:rFonts w:ascii="Times New Roman" w:hAnsi="Times New Roman" w:cs="Times New Roman"/>
          <w:b/>
        </w:rPr>
      </w:pPr>
      <w:r w:rsidRPr="009E36F6">
        <w:rPr>
          <w:rFonts w:ascii="Times New Roman" w:hAnsi="Times New Roman" w:cs="Times New Roman"/>
          <w:b/>
        </w:rPr>
        <w:t>GENEL BİLGİLER</w:t>
      </w:r>
    </w:p>
    <w:p w:rsidR="009E36F6" w:rsidRDefault="00FA6AFA" w:rsidP="009E36F6">
      <w:pPr>
        <w:jc w:val="both"/>
        <w:rPr>
          <w:rFonts w:ascii="Times New Roman" w:hAnsi="Times New Roman" w:cs="Times New Roman"/>
        </w:rPr>
      </w:pPr>
      <w:r>
        <w:rPr>
          <w:rFonts w:ascii="Times New Roman" w:hAnsi="Times New Roman" w:cs="Times New Roman"/>
        </w:rPr>
        <w:t>2022</w:t>
      </w:r>
      <w:r w:rsidR="009E36F6" w:rsidRPr="009E36F6">
        <w:rPr>
          <w:rFonts w:ascii="Times New Roman" w:hAnsi="Times New Roman" w:cs="Times New Roman"/>
        </w:rPr>
        <w:t>-2</w:t>
      </w:r>
      <w:r>
        <w:rPr>
          <w:rFonts w:ascii="Times New Roman" w:hAnsi="Times New Roman" w:cs="Times New Roman"/>
        </w:rPr>
        <w:t>026</w:t>
      </w:r>
      <w:r w:rsidR="009E36F6">
        <w:rPr>
          <w:rFonts w:ascii="Times New Roman" w:hAnsi="Times New Roman" w:cs="Times New Roman"/>
        </w:rPr>
        <w:t xml:space="preserve"> Stratejik Planında topl</w:t>
      </w:r>
      <w:r w:rsidR="007D040F">
        <w:rPr>
          <w:rFonts w:ascii="Times New Roman" w:hAnsi="Times New Roman" w:cs="Times New Roman"/>
        </w:rPr>
        <w:t>am 4 stratejik amaca ilişkin; 13</w:t>
      </w:r>
      <w:r w:rsidR="00F32085">
        <w:rPr>
          <w:rFonts w:ascii="Times New Roman" w:hAnsi="Times New Roman" w:cs="Times New Roman"/>
        </w:rPr>
        <w:t xml:space="preserve"> hedef, 40</w:t>
      </w:r>
      <w:r w:rsidR="009E36F6" w:rsidRPr="009E36F6">
        <w:rPr>
          <w:rFonts w:ascii="Times New Roman" w:hAnsi="Times New Roman" w:cs="Times New Roman"/>
        </w:rPr>
        <w:t xml:space="preserve"> performans göstergesi mevcuttur. Değerlendirme raporu, </w:t>
      </w:r>
      <w:r>
        <w:rPr>
          <w:rFonts w:ascii="Times New Roman" w:hAnsi="Times New Roman" w:cs="Times New Roman"/>
        </w:rPr>
        <w:t>2022</w:t>
      </w:r>
      <w:r w:rsidRPr="009E36F6">
        <w:rPr>
          <w:rFonts w:ascii="Times New Roman" w:hAnsi="Times New Roman" w:cs="Times New Roman"/>
        </w:rPr>
        <w:t>-2</w:t>
      </w:r>
      <w:r>
        <w:rPr>
          <w:rFonts w:ascii="Times New Roman" w:hAnsi="Times New Roman" w:cs="Times New Roman"/>
        </w:rPr>
        <w:t xml:space="preserve">026 </w:t>
      </w:r>
      <w:r w:rsidR="009E36F6" w:rsidRPr="009E36F6">
        <w:rPr>
          <w:rFonts w:ascii="Times New Roman" w:hAnsi="Times New Roman" w:cs="Times New Roman"/>
        </w:rPr>
        <w:t xml:space="preserve">Dönemi </w:t>
      </w:r>
      <w:r w:rsidR="001313C5">
        <w:rPr>
          <w:rFonts w:ascii="Times New Roman" w:hAnsi="Times New Roman" w:cs="Times New Roman"/>
        </w:rPr>
        <w:t xml:space="preserve">Rektörlük İdari Birimler </w:t>
      </w:r>
      <w:r w:rsidR="009E36F6" w:rsidRPr="009E36F6">
        <w:rPr>
          <w:rFonts w:ascii="Times New Roman" w:hAnsi="Times New Roman" w:cs="Times New Roman"/>
        </w:rPr>
        <w:t>Stratejik Planının 202</w:t>
      </w:r>
      <w:r>
        <w:rPr>
          <w:rFonts w:ascii="Times New Roman" w:hAnsi="Times New Roman" w:cs="Times New Roman"/>
        </w:rPr>
        <w:t>2</w:t>
      </w:r>
      <w:r w:rsidR="009E36F6" w:rsidRPr="009E36F6">
        <w:rPr>
          <w:rFonts w:ascii="Times New Roman" w:hAnsi="Times New Roman" w:cs="Times New Roman"/>
        </w:rPr>
        <w:t xml:space="preserve"> yılı hedeflere ve hedeflere ait performans göstergelerine ulaşma oranları dikkate alınarak hazırlanmıştır. Raporda; stratejik planda belirlenmiş olan amaç ve hedefler, sorumlu birim ve performans göstergeleri bazında değerlendirilmiştir ve her bir performans göstergesi için performans hesaplaması yüzde olarak hesaplanmıştır. Hedeflere ilişkin sapmanın nedenleri ve sapmalara karşın alınacak önlemler tespit edilmiştir.</w:t>
      </w:r>
    </w:p>
    <w:p w:rsidR="001313C5" w:rsidRDefault="001313C5" w:rsidP="001313C5">
      <w:pPr>
        <w:jc w:val="both"/>
        <w:rPr>
          <w:rFonts w:ascii="Times New Roman" w:hAnsi="Times New Roman" w:cs="Times New Roman"/>
        </w:rPr>
      </w:pPr>
      <w:r w:rsidRPr="001313C5">
        <w:rPr>
          <w:rFonts w:ascii="Times New Roman" w:hAnsi="Times New Roman" w:cs="Times New Roman"/>
        </w:rPr>
        <w:t xml:space="preserve">Üniversitemiz </w:t>
      </w:r>
      <w:r>
        <w:rPr>
          <w:rFonts w:ascii="Times New Roman" w:hAnsi="Times New Roman" w:cs="Times New Roman"/>
        </w:rPr>
        <w:t>2022</w:t>
      </w:r>
      <w:r w:rsidRPr="009E36F6">
        <w:rPr>
          <w:rFonts w:ascii="Times New Roman" w:hAnsi="Times New Roman" w:cs="Times New Roman"/>
        </w:rPr>
        <w:t>-2</w:t>
      </w:r>
      <w:r>
        <w:rPr>
          <w:rFonts w:ascii="Times New Roman" w:hAnsi="Times New Roman" w:cs="Times New Roman"/>
        </w:rPr>
        <w:t xml:space="preserve">026 </w:t>
      </w:r>
      <w:r w:rsidRPr="009E36F6">
        <w:rPr>
          <w:rFonts w:ascii="Times New Roman" w:hAnsi="Times New Roman" w:cs="Times New Roman"/>
        </w:rPr>
        <w:t xml:space="preserve">Dönemi </w:t>
      </w:r>
      <w:r w:rsidR="001775A5">
        <w:rPr>
          <w:rFonts w:ascii="Times New Roman" w:hAnsi="Times New Roman" w:cs="Times New Roman"/>
        </w:rPr>
        <w:t xml:space="preserve">Rektörlük İdari Birimler </w:t>
      </w:r>
      <w:r w:rsidRPr="001313C5">
        <w:rPr>
          <w:rFonts w:ascii="Times New Roman" w:hAnsi="Times New Roman" w:cs="Times New Roman"/>
        </w:rPr>
        <w:t>Dönemi</w:t>
      </w:r>
      <w:r>
        <w:rPr>
          <w:rFonts w:ascii="Times New Roman" w:hAnsi="Times New Roman" w:cs="Times New Roman"/>
        </w:rPr>
        <w:t xml:space="preserve"> Stratejik Planında yer alan 4</w:t>
      </w:r>
      <w:r w:rsidR="00DC48CC">
        <w:rPr>
          <w:rFonts w:ascii="Times New Roman" w:hAnsi="Times New Roman" w:cs="Times New Roman"/>
        </w:rPr>
        <w:t>7</w:t>
      </w:r>
      <w:bookmarkStart w:id="0" w:name="_GoBack"/>
      <w:bookmarkEnd w:id="0"/>
      <w:r>
        <w:rPr>
          <w:rFonts w:ascii="Times New Roman" w:hAnsi="Times New Roman" w:cs="Times New Roman"/>
        </w:rPr>
        <w:t xml:space="preserve"> </w:t>
      </w:r>
      <w:r w:rsidRPr="001313C5">
        <w:rPr>
          <w:rFonts w:ascii="Times New Roman" w:hAnsi="Times New Roman" w:cs="Times New Roman"/>
        </w:rPr>
        <w:t>adet performans</w:t>
      </w:r>
      <w:r>
        <w:rPr>
          <w:rFonts w:ascii="Times New Roman" w:hAnsi="Times New Roman" w:cs="Times New Roman"/>
        </w:rPr>
        <w:t xml:space="preserve"> </w:t>
      </w:r>
      <w:r w:rsidRPr="001313C5">
        <w:rPr>
          <w:rFonts w:ascii="Times New Roman" w:hAnsi="Times New Roman" w:cs="Times New Roman"/>
        </w:rPr>
        <w:t>göstergesi ve bu göstergelerin gerçekleşme değerlerini gösteren tablolar aşağıda yer almaktadır.</w:t>
      </w:r>
    </w:p>
    <w:p w:rsidR="007E0D0E" w:rsidRDefault="007E0D0E" w:rsidP="007E0D0E">
      <w:pPr>
        <w:pStyle w:val="GvdeMetni"/>
        <w:spacing w:before="119" w:line="276" w:lineRule="auto"/>
        <w:ind w:right="292" w:firstLine="2"/>
        <w:rPr>
          <w:rFonts w:cstheme="minorHAnsi"/>
          <w:spacing w:val="-5"/>
          <w:sz w:val="24"/>
          <w:szCs w:val="24"/>
        </w:rPr>
      </w:pPr>
      <w:proofErr w:type="spellStart"/>
      <w:r>
        <w:rPr>
          <w:rFonts w:cstheme="minorHAnsi"/>
          <w:spacing w:val="-5"/>
          <w:sz w:val="24"/>
          <w:szCs w:val="24"/>
        </w:rPr>
        <w:t>Tablo</w:t>
      </w:r>
      <w:proofErr w:type="spellEnd"/>
      <w:r>
        <w:rPr>
          <w:rFonts w:cstheme="minorHAnsi"/>
          <w:spacing w:val="-5"/>
          <w:sz w:val="24"/>
          <w:szCs w:val="24"/>
        </w:rPr>
        <w:t xml:space="preserve"> 1. </w:t>
      </w:r>
      <w:proofErr w:type="spellStart"/>
      <w:r>
        <w:rPr>
          <w:rFonts w:cstheme="minorHAnsi"/>
          <w:spacing w:val="-5"/>
          <w:sz w:val="24"/>
          <w:szCs w:val="24"/>
        </w:rPr>
        <w:t>Stratejik</w:t>
      </w:r>
      <w:proofErr w:type="spellEnd"/>
      <w:r>
        <w:rPr>
          <w:rFonts w:cstheme="minorHAnsi"/>
          <w:spacing w:val="-5"/>
          <w:sz w:val="24"/>
          <w:szCs w:val="24"/>
        </w:rPr>
        <w:t xml:space="preserve"> Plan </w:t>
      </w:r>
      <w:proofErr w:type="spellStart"/>
      <w:r>
        <w:rPr>
          <w:rFonts w:cstheme="minorHAnsi"/>
          <w:spacing w:val="-5"/>
          <w:sz w:val="24"/>
          <w:szCs w:val="24"/>
        </w:rPr>
        <w:t>amaç</w:t>
      </w:r>
      <w:proofErr w:type="spellEnd"/>
      <w:r>
        <w:rPr>
          <w:rFonts w:cstheme="minorHAnsi"/>
          <w:spacing w:val="-5"/>
          <w:sz w:val="24"/>
          <w:szCs w:val="24"/>
        </w:rPr>
        <w:t xml:space="preserve">, </w:t>
      </w:r>
      <w:proofErr w:type="spellStart"/>
      <w:r>
        <w:rPr>
          <w:rFonts w:cstheme="minorHAnsi"/>
          <w:spacing w:val="-5"/>
          <w:sz w:val="24"/>
          <w:szCs w:val="24"/>
        </w:rPr>
        <w:t>hedef</w:t>
      </w:r>
      <w:proofErr w:type="spellEnd"/>
      <w:r>
        <w:rPr>
          <w:rFonts w:cstheme="minorHAnsi"/>
          <w:spacing w:val="-5"/>
          <w:sz w:val="24"/>
          <w:szCs w:val="24"/>
        </w:rPr>
        <w:t xml:space="preserve"> </w:t>
      </w:r>
      <w:proofErr w:type="spellStart"/>
      <w:r>
        <w:rPr>
          <w:rFonts w:cstheme="minorHAnsi"/>
          <w:spacing w:val="-5"/>
          <w:sz w:val="24"/>
          <w:szCs w:val="24"/>
        </w:rPr>
        <w:t>ve</w:t>
      </w:r>
      <w:proofErr w:type="spellEnd"/>
      <w:r>
        <w:rPr>
          <w:rFonts w:cstheme="minorHAnsi"/>
          <w:spacing w:val="-5"/>
          <w:sz w:val="24"/>
          <w:szCs w:val="24"/>
        </w:rPr>
        <w:t xml:space="preserve"> </w:t>
      </w:r>
      <w:proofErr w:type="spellStart"/>
      <w:r>
        <w:rPr>
          <w:rFonts w:cstheme="minorHAnsi"/>
          <w:spacing w:val="-5"/>
          <w:sz w:val="24"/>
          <w:szCs w:val="24"/>
        </w:rPr>
        <w:t>göstergeler</w:t>
      </w:r>
      <w:proofErr w:type="spellEnd"/>
      <w:r w:rsidR="00DC48CC">
        <w:rPr>
          <w:rFonts w:cstheme="minorHAnsi"/>
          <w:spacing w:val="-5"/>
          <w:sz w:val="24"/>
          <w:szCs w:val="24"/>
        </w:rPr>
        <w:t xml:space="preserve"> </w:t>
      </w:r>
      <w:proofErr w:type="spellStart"/>
      <w:r w:rsidR="00DC48CC">
        <w:rPr>
          <w:rFonts w:cstheme="minorHAnsi"/>
          <w:spacing w:val="-5"/>
          <w:sz w:val="24"/>
          <w:szCs w:val="24"/>
        </w:rPr>
        <w:t>ile</w:t>
      </w:r>
      <w:proofErr w:type="spellEnd"/>
      <w:r w:rsidR="00DC48CC">
        <w:rPr>
          <w:rFonts w:cstheme="minorHAnsi"/>
          <w:spacing w:val="-5"/>
          <w:sz w:val="24"/>
          <w:szCs w:val="24"/>
        </w:rPr>
        <w:t xml:space="preserve"> 2022 % </w:t>
      </w:r>
      <w:proofErr w:type="spellStart"/>
      <w:r w:rsidR="00DC48CC">
        <w:rPr>
          <w:rFonts w:cstheme="minorHAnsi"/>
          <w:spacing w:val="-5"/>
          <w:sz w:val="24"/>
          <w:szCs w:val="24"/>
        </w:rPr>
        <w:t>gerçekleşme</w:t>
      </w:r>
      <w:proofErr w:type="spellEnd"/>
      <w:r w:rsidR="00DC48CC">
        <w:rPr>
          <w:rFonts w:cstheme="minorHAnsi"/>
          <w:spacing w:val="-5"/>
          <w:sz w:val="24"/>
          <w:szCs w:val="24"/>
        </w:rPr>
        <w:t xml:space="preserve"> </w:t>
      </w:r>
      <w:proofErr w:type="spellStart"/>
      <w:r w:rsidR="00DC48CC">
        <w:rPr>
          <w:rFonts w:cstheme="minorHAnsi"/>
          <w:spacing w:val="-5"/>
          <w:sz w:val="24"/>
          <w:szCs w:val="24"/>
        </w:rPr>
        <w:t>sayıları</w:t>
      </w:r>
      <w:proofErr w:type="spellEnd"/>
    </w:p>
    <w:p w:rsidR="007E0D0E" w:rsidRDefault="007E0D0E" w:rsidP="007E0D0E">
      <w:pPr>
        <w:pStyle w:val="GvdeMetni"/>
        <w:spacing w:before="119" w:line="276" w:lineRule="auto"/>
        <w:ind w:right="292" w:firstLine="2"/>
        <w:rPr>
          <w:rFonts w:cstheme="minorHAnsi"/>
          <w:spacing w:val="-5"/>
          <w:sz w:val="24"/>
          <w:szCs w:val="24"/>
        </w:rPr>
      </w:pPr>
    </w:p>
    <w:tbl>
      <w:tblPr>
        <w:tblStyle w:val="DzTablo1"/>
        <w:tblW w:w="0" w:type="auto"/>
        <w:tblInd w:w="421" w:type="dxa"/>
        <w:tblLayout w:type="fixed"/>
        <w:tblLook w:val="04A0" w:firstRow="1" w:lastRow="0" w:firstColumn="1" w:lastColumn="0" w:noHBand="0" w:noVBand="1"/>
      </w:tblPr>
      <w:tblGrid>
        <w:gridCol w:w="3969"/>
        <w:gridCol w:w="1134"/>
        <w:gridCol w:w="1559"/>
        <w:gridCol w:w="1973"/>
      </w:tblGrid>
      <w:tr w:rsidR="007E0D0E" w:rsidTr="007E0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7E0D0E" w:rsidRDefault="007E0D0E" w:rsidP="00053DC7">
            <w:pPr>
              <w:pStyle w:val="GvdeMetni"/>
              <w:spacing w:before="119" w:line="276" w:lineRule="auto"/>
              <w:ind w:left="0" w:right="292"/>
              <w:rPr>
                <w:rFonts w:cstheme="minorHAnsi"/>
                <w:spacing w:val="-5"/>
                <w:sz w:val="24"/>
                <w:szCs w:val="24"/>
              </w:rPr>
            </w:pPr>
            <w:proofErr w:type="spellStart"/>
            <w:r>
              <w:rPr>
                <w:rFonts w:cstheme="minorHAnsi"/>
                <w:spacing w:val="-5"/>
                <w:sz w:val="24"/>
                <w:szCs w:val="24"/>
              </w:rPr>
              <w:t>Amaç</w:t>
            </w:r>
            <w:proofErr w:type="spellEnd"/>
          </w:p>
        </w:tc>
        <w:tc>
          <w:tcPr>
            <w:tcW w:w="1134" w:type="dxa"/>
          </w:tcPr>
          <w:p w:rsidR="007E0D0E" w:rsidRDefault="007E0D0E" w:rsidP="00053DC7">
            <w:pPr>
              <w:pStyle w:val="GvdeMetni"/>
              <w:spacing w:before="119" w:line="276" w:lineRule="auto"/>
              <w:ind w:left="0" w:right="292"/>
              <w:jc w:val="center"/>
              <w:cnfStyle w:val="100000000000" w:firstRow="1" w:lastRow="0" w:firstColumn="0" w:lastColumn="0" w:oddVBand="0" w:evenVBand="0" w:oddHBand="0" w:evenHBand="0" w:firstRowFirstColumn="0" w:firstRowLastColumn="0" w:lastRowFirstColumn="0" w:lastRowLastColumn="0"/>
              <w:rPr>
                <w:rFonts w:cstheme="minorHAnsi"/>
                <w:spacing w:val="-5"/>
                <w:sz w:val="24"/>
                <w:szCs w:val="24"/>
              </w:rPr>
            </w:pPr>
            <w:proofErr w:type="spellStart"/>
            <w:r>
              <w:rPr>
                <w:rFonts w:cstheme="minorHAnsi"/>
                <w:spacing w:val="-5"/>
                <w:sz w:val="24"/>
                <w:szCs w:val="24"/>
              </w:rPr>
              <w:t>Hedef</w:t>
            </w:r>
            <w:proofErr w:type="spellEnd"/>
            <w:r>
              <w:rPr>
                <w:rFonts w:cstheme="minorHAnsi"/>
                <w:spacing w:val="-5"/>
                <w:sz w:val="24"/>
                <w:szCs w:val="24"/>
              </w:rPr>
              <w:t xml:space="preserve"> </w:t>
            </w:r>
            <w:proofErr w:type="spellStart"/>
            <w:r>
              <w:rPr>
                <w:rFonts w:cstheme="minorHAnsi"/>
                <w:spacing w:val="-5"/>
                <w:sz w:val="24"/>
                <w:szCs w:val="24"/>
              </w:rPr>
              <w:t>Sayısı</w:t>
            </w:r>
            <w:proofErr w:type="spellEnd"/>
          </w:p>
        </w:tc>
        <w:tc>
          <w:tcPr>
            <w:tcW w:w="1559" w:type="dxa"/>
          </w:tcPr>
          <w:p w:rsidR="007E0D0E" w:rsidRDefault="007E0D0E" w:rsidP="00053DC7">
            <w:pPr>
              <w:pStyle w:val="GvdeMetni"/>
              <w:spacing w:before="119" w:line="276" w:lineRule="auto"/>
              <w:ind w:left="0" w:right="292"/>
              <w:jc w:val="center"/>
              <w:cnfStyle w:val="100000000000" w:firstRow="1" w:lastRow="0" w:firstColumn="0" w:lastColumn="0" w:oddVBand="0" w:evenVBand="0" w:oddHBand="0" w:evenHBand="0" w:firstRowFirstColumn="0" w:firstRowLastColumn="0" w:lastRowFirstColumn="0" w:lastRowLastColumn="0"/>
              <w:rPr>
                <w:rFonts w:cstheme="minorHAnsi"/>
                <w:spacing w:val="-5"/>
                <w:sz w:val="24"/>
                <w:szCs w:val="24"/>
              </w:rPr>
            </w:pPr>
            <w:proofErr w:type="spellStart"/>
            <w:r>
              <w:rPr>
                <w:rFonts w:cstheme="minorHAnsi"/>
                <w:spacing w:val="-5"/>
                <w:sz w:val="24"/>
                <w:szCs w:val="24"/>
              </w:rPr>
              <w:t>Planlanan</w:t>
            </w:r>
            <w:proofErr w:type="spellEnd"/>
            <w:r>
              <w:rPr>
                <w:rFonts w:cstheme="minorHAnsi"/>
                <w:spacing w:val="-5"/>
                <w:sz w:val="24"/>
                <w:szCs w:val="24"/>
              </w:rPr>
              <w:t xml:space="preserve"> PG </w:t>
            </w:r>
            <w:proofErr w:type="spellStart"/>
            <w:r>
              <w:rPr>
                <w:rFonts w:cstheme="minorHAnsi"/>
                <w:spacing w:val="-5"/>
                <w:sz w:val="24"/>
                <w:szCs w:val="24"/>
              </w:rPr>
              <w:t>Sayısı</w:t>
            </w:r>
            <w:proofErr w:type="spellEnd"/>
          </w:p>
        </w:tc>
        <w:tc>
          <w:tcPr>
            <w:tcW w:w="1973" w:type="dxa"/>
          </w:tcPr>
          <w:p w:rsidR="007E0D0E" w:rsidRDefault="007E0D0E" w:rsidP="007E0D0E">
            <w:pPr>
              <w:pStyle w:val="GvdeMetni"/>
              <w:spacing w:before="119" w:line="276" w:lineRule="auto"/>
              <w:ind w:left="0" w:right="292"/>
              <w:cnfStyle w:val="100000000000" w:firstRow="1" w:lastRow="0" w:firstColumn="0" w:lastColumn="0" w:oddVBand="0" w:evenVBand="0" w:oddHBand="0" w:evenHBand="0" w:firstRowFirstColumn="0" w:firstRowLastColumn="0" w:lastRowFirstColumn="0" w:lastRowLastColumn="0"/>
              <w:rPr>
                <w:rFonts w:cstheme="minorHAnsi"/>
                <w:spacing w:val="-5"/>
                <w:sz w:val="24"/>
                <w:szCs w:val="24"/>
              </w:rPr>
            </w:pPr>
            <w:r>
              <w:rPr>
                <w:rFonts w:cstheme="minorHAnsi"/>
                <w:spacing w:val="-5"/>
                <w:sz w:val="24"/>
                <w:szCs w:val="24"/>
              </w:rPr>
              <w:t xml:space="preserve">2022 </w:t>
            </w:r>
            <w:proofErr w:type="spellStart"/>
            <w:r>
              <w:rPr>
                <w:rFonts w:cstheme="minorHAnsi"/>
                <w:spacing w:val="-5"/>
                <w:sz w:val="24"/>
                <w:szCs w:val="24"/>
              </w:rPr>
              <w:t>Gerçekleşen</w:t>
            </w:r>
            <w:proofErr w:type="spellEnd"/>
            <w:r>
              <w:rPr>
                <w:rFonts w:cstheme="minorHAnsi"/>
                <w:spacing w:val="-5"/>
                <w:sz w:val="24"/>
                <w:szCs w:val="24"/>
              </w:rPr>
              <w:t xml:space="preserve"> PG </w:t>
            </w:r>
            <w:proofErr w:type="spellStart"/>
            <w:r>
              <w:rPr>
                <w:rFonts w:cstheme="minorHAnsi"/>
                <w:spacing w:val="-5"/>
                <w:sz w:val="24"/>
                <w:szCs w:val="24"/>
              </w:rPr>
              <w:t>sayısı</w:t>
            </w:r>
            <w:proofErr w:type="spellEnd"/>
          </w:p>
        </w:tc>
      </w:tr>
      <w:tr w:rsidR="007E0D0E" w:rsidTr="007E0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7E0D0E" w:rsidRPr="00FA2F1E" w:rsidRDefault="007E0D0E" w:rsidP="00053DC7">
            <w:pPr>
              <w:pStyle w:val="GvdeMetni"/>
              <w:spacing w:before="119" w:line="276" w:lineRule="auto"/>
              <w:ind w:left="0" w:right="292"/>
              <w:jc w:val="left"/>
              <w:rPr>
                <w:rFonts w:cstheme="minorHAnsi"/>
                <w:b w:val="0"/>
                <w:spacing w:val="-5"/>
                <w:sz w:val="24"/>
                <w:szCs w:val="24"/>
              </w:rPr>
            </w:pPr>
            <w:proofErr w:type="spellStart"/>
            <w:r w:rsidRPr="00FA2F1E">
              <w:rPr>
                <w:rFonts w:cstheme="minorHAnsi"/>
                <w:b w:val="0"/>
                <w:spacing w:val="-5"/>
                <w:sz w:val="24"/>
                <w:szCs w:val="24"/>
              </w:rPr>
              <w:t>Güçlü</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bir</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Kalite</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Kültürü</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ve</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Kalite</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Güvence</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Sistemini</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oluşturmak</w:t>
            </w:r>
            <w:proofErr w:type="spellEnd"/>
          </w:p>
        </w:tc>
        <w:tc>
          <w:tcPr>
            <w:tcW w:w="1134" w:type="dxa"/>
          </w:tcPr>
          <w:p w:rsidR="007E0D0E" w:rsidRDefault="00757A50" w:rsidP="00053DC7">
            <w:pPr>
              <w:pStyle w:val="GvdeMetni"/>
              <w:spacing w:before="119" w:line="276" w:lineRule="auto"/>
              <w:ind w:left="0" w:right="292"/>
              <w:jc w:val="center"/>
              <w:cnfStyle w:val="000000100000" w:firstRow="0" w:lastRow="0" w:firstColumn="0" w:lastColumn="0" w:oddVBand="0" w:evenVBand="0" w:oddHBand="1" w:evenHBand="0" w:firstRowFirstColumn="0" w:firstRowLastColumn="0" w:lastRowFirstColumn="0" w:lastRowLastColumn="0"/>
              <w:rPr>
                <w:rFonts w:cstheme="minorHAnsi"/>
                <w:spacing w:val="-5"/>
                <w:sz w:val="24"/>
                <w:szCs w:val="24"/>
              </w:rPr>
            </w:pPr>
            <w:r>
              <w:rPr>
                <w:rFonts w:cstheme="minorHAnsi"/>
                <w:spacing w:val="-5"/>
                <w:sz w:val="24"/>
                <w:szCs w:val="24"/>
              </w:rPr>
              <w:t>2</w:t>
            </w:r>
          </w:p>
        </w:tc>
        <w:tc>
          <w:tcPr>
            <w:tcW w:w="1559" w:type="dxa"/>
          </w:tcPr>
          <w:p w:rsidR="007E0D0E" w:rsidRDefault="00757A50" w:rsidP="00053DC7">
            <w:pPr>
              <w:pStyle w:val="GvdeMetni"/>
              <w:spacing w:before="119" w:line="276" w:lineRule="auto"/>
              <w:ind w:left="0" w:right="292"/>
              <w:jc w:val="center"/>
              <w:cnfStyle w:val="000000100000" w:firstRow="0" w:lastRow="0" w:firstColumn="0" w:lastColumn="0" w:oddVBand="0" w:evenVBand="0" w:oddHBand="1" w:evenHBand="0" w:firstRowFirstColumn="0" w:firstRowLastColumn="0" w:lastRowFirstColumn="0" w:lastRowLastColumn="0"/>
              <w:rPr>
                <w:rFonts w:cstheme="minorHAnsi"/>
                <w:spacing w:val="-5"/>
                <w:sz w:val="24"/>
                <w:szCs w:val="24"/>
              </w:rPr>
            </w:pPr>
            <w:r>
              <w:rPr>
                <w:rFonts w:cstheme="minorHAnsi"/>
                <w:spacing w:val="-5"/>
                <w:sz w:val="24"/>
                <w:szCs w:val="24"/>
              </w:rPr>
              <w:t>4</w:t>
            </w:r>
          </w:p>
        </w:tc>
        <w:tc>
          <w:tcPr>
            <w:tcW w:w="1973" w:type="dxa"/>
          </w:tcPr>
          <w:p w:rsidR="007E0D0E" w:rsidRDefault="00DC48CC" w:rsidP="00053DC7">
            <w:pPr>
              <w:pStyle w:val="GvdeMetni"/>
              <w:spacing w:before="119" w:line="276" w:lineRule="auto"/>
              <w:ind w:left="0" w:right="292"/>
              <w:jc w:val="center"/>
              <w:cnfStyle w:val="000000100000" w:firstRow="0" w:lastRow="0" w:firstColumn="0" w:lastColumn="0" w:oddVBand="0" w:evenVBand="0" w:oddHBand="1" w:evenHBand="0" w:firstRowFirstColumn="0" w:firstRowLastColumn="0" w:lastRowFirstColumn="0" w:lastRowLastColumn="0"/>
              <w:rPr>
                <w:rFonts w:cstheme="minorHAnsi"/>
                <w:spacing w:val="-5"/>
                <w:sz w:val="24"/>
                <w:szCs w:val="24"/>
              </w:rPr>
            </w:pPr>
            <w:r>
              <w:rPr>
                <w:rFonts w:cstheme="minorHAnsi"/>
                <w:spacing w:val="-5"/>
                <w:sz w:val="24"/>
                <w:szCs w:val="24"/>
              </w:rPr>
              <w:t>4</w:t>
            </w:r>
          </w:p>
        </w:tc>
      </w:tr>
      <w:tr w:rsidR="007E0D0E" w:rsidTr="007E0D0E">
        <w:tc>
          <w:tcPr>
            <w:cnfStyle w:val="001000000000" w:firstRow="0" w:lastRow="0" w:firstColumn="1" w:lastColumn="0" w:oddVBand="0" w:evenVBand="0" w:oddHBand="0" w:evenHBand="0" w:firstRowFirstColumn="0" w:firstRowLastColumn="0" w:lastRowFirstColumn="0" w:lastRowLastColumn="0"/>
            <w:tcW w:w="3969" w:type="dxa"/>
          </w:tcPr>
          <w:p w:rsidR="007E0D0E" w:rsidRPr="00FA2F1E" w:rsidRDefault="007E0D0E" w:rsidP="00053DC7">
            <w:pPr>
              <w:pStyle w:val="GvdeMetni"/>
              <w:spacing w:before="119" w:line="276" w:lineRule="auto"/>
              <w:ind w:left="0" w:right="292"/>
              <w:jc w:val="left"/>
              <w:rPr>
                <w:rFonts w:cstheme="minorHAnsi"/>
                <w:b w:val="0"/>
                <w:spacing w:val="-5"/>
                <w:sz w:val="24"/>
                <w:szCs w:val="24"/>
              </w:rPr>
            </w:pPr>
            <w:proofErr w:type="spellStart"/>
            <w:r w:rsidRPr="00FA2F1E">
              <w:rPr>
                <w:rFonts w:cstheme="minorHAnsi"/>
                <w:b w:val="0"/>
                <w:spacing w:val="-5"/>
                <w:sz w:val="24"/>
                <w:szCs w:val="24"/>
              </w:rPr>
              <w:t>Yenilikçi</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ve</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Yaratıcı</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Eğitim</w:t>
            </w:r>
            <w:proofErr w:type="spellEnd"/>
            <w:r w:rsidRPr="00FA2F1E">
              <w:rPr>
                <w:rFonts w:cstheme="minorHAnsi"/>
                <w:b w:val="0"/>
                <w:spacing w:val="-5"/>
                <w:sz w:val="24"/>
                <w:szCs w:val="24"/>
              </w:rPr>
              <w:t xml:space="preserve"> - </w:t>
            </w:r>
            <w:proofErr w:type="spellStart"/>
            <w:r w:rsidRPr="00FA2F1E">
              <w:rPr>
                <w:rFonts w:cstheme="minorHAnsi"/>
                <w:b w:val="0"/>
                <w:spacing w:val="-5"/>
                <w:sz w:val="24"/>
                <w:szCs w:val="24"/>
              </w:rPr>
              <w:t>Öğretim</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yaklaşımını</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geliştirmek</w:t>
            </w:r>
            <w:proofErr w:type="spellEnd"/>
          </w:p>
        </w:tc>
        <w:tc>
          <w:tcPr>
            <w:tcW w:w="1134" w:type="dxa"/>
          </w:tcPr>
          <w:p w:rsidR="007E0D0E" w:rsidRDefault="00E501FE" w:rsidP="00053DC7">
            <w:pPr>
              <w:pStyle w:val="GvdeMetni"/>
              <w:spacing w:before="119" w:line="276" w:lineRule="auto"/>
              <w:ind w:left="0" w:right="292"/>
              <w:jc w:val="center"/>
              <w:cnfStyle w:val="000000000000" w:firstRow="0" w:lastRow="0" w:firstColumn="0" w:lastColumn="0" w:oddVBand="0" w:evenVBand="0" w:oddHBand="0" w:evenHBand="0" w:firstRowFirstColumn="0" w:firstRowLastColumn="0" w:lastRowFirstColumn="0" w:lastRowLastColumn="0"/>
              <w:rPr>
                <w:rFonts w:cstheme="minorHAnsi"/>
                <w:spacing w:val="-5"/>
                <w:sz w:val="24"/>
                <w:szCs w:val="24"/>
              </w:rPr>
            </w:pPr>
            <w:r>
              <w:rPr>
                <w:rFonts w:cstheme="minorHAnsi"/>
                <w:spacing w:val="-5"/>
                <w:sz w:val="24"/>
                <w:szCs w:val="24"/>
              </w:rPr>
              <w:t>1</w:t>
            </w:r>
          </w:p>
        </w:tc>
        <w:tc>
          <w:tcPr>
            <w:tcW w:w="1559" w:type="dxa"/>
          </w:tcPr>
          <w:p w:rsidR="007E0D0E" w:rsidRDefault="00E501FE" w:rsidP="00053DC7">
            <w:pPr>
              <w:pStyle w:val="GvdeMetni"/>
              <w:spacing w:before="119" w:line="276" w:lineRule="auto"/>
              <w:ind w:left="0" w:right="292"/>
              <w:jc w:val="center"/>
              <w:cnfStyle w:val="000000000000" w:firstRow="0" w:lastRow="0" w:firstColumn="0" w:lastColumn="0" w:oddVBand="0" w:evenVBand="0" w:oddHBand="0" w:evenHBand="0" w:firstRowFirstColumn="0" w:firstRowLastColumn="0" w:lastRowFirstColumn="0" w:lastRowLastColumn="0"/>
              <w:rPr>
                <w:rFonts w:cstheme="minorHAnsi"/>
                <w:spacing w:val="-5"/>
                <w:sz w:val="24"/>
                <w:szCs w:val="24"/>
              </w:rPr>
            </w:pPr>
            <w:r>
              <w:rPr>
                <w:rFonts w:cstheme="minorHAnsi"/>
                <w:spacing w:val="-5"/>
                <w:sz w:val="24"/>
                <w:szCs w:val="24"/>
              </w:rPr>
              <w:t>4</w:t>
            </w:r>
          </w:p>
        </w:tc>
        <w:tc>
          <w:tcPr>
            <w:tcW w:w="1973" w:type="dxa"/>
          </w:tcPr>
          <w:p w:rsidR="007E0D0E" w:rsidRDefault="00DC48CC" w:rsidP="00053DC7">
            <w:pPr>
              <w:pStyle w:val="GvdeMetni"/>
              <w:spacing w:before="119" w:line="276" w:lineRule="auto"/>
              <w:ind w:left="0" w:right="292"/>
              <w:jc w:val="center"/>
              <w:cnfStyle w:val="000000000000" w:firstRow="0" w:lastRow="0" w:firstColumn="0" w:lastColumn="0" w:oddVBand="0" w:evenVBand="0" w:oddHBand="0" w:evenHBand="0" w:firstRowFirstColumn="0" w:firstRowLastColumn="0" w:lastRowFirstColumn="0" w:lastRowLastColumn="0"/>
              <w:rPr>
                <w:rFonts w:cstheme="minorHAnsi"/>
                <w:spacing w:val="-5"/>
                <w:sz w:val="24"/>
                <w:szCs w:val="24"/>
              </w:rPr>
            </w:pPr>
            <w:r>
              <w:rPr>
                <w:rFonts w:cstheme="minorHAnsi"/>
                <w:spacing w:val="-5"/>
                <w:sz w:val="24"/>
                <w:szCs w:val="24"/>
              </w:rPr>
              <w:t>1</w:t>
            </w:r>
          </w:p>
        </w:tc>
      </w:tr>
      <w:tr w:rsidR="007E0D0E" w:rsidTr="007E0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7E0D0E" w:rsidRPr="00FA2F1E" w:rsidRDefault="007E0D0E" w:rsidP="00053DC7">
            <w:pPr>
              <w:pStyle w:val="GvdeMetni"/>
              <w:spacing w:before="119" w:line="276" w:lineRule="auto"/>
              <w:ind w:left="0" w:right="292"/>
              <w:jc w:val="left"/>
              <w:rPr>
                <w:rFonts w:cstheme="minorHAnsi"/>
                <w:b w:val="0"/>
                <w:spacing w:val="-5"/>
                <w:sz w:val="24"/>
                <w:szCs w:val="24"/>
              </w:rPr>
            </w:pPr>
            <w:proofErr w:type="spellStart"/>
            <w:r w:rsidRPr="00FA2F1E">
              <w:rPr>
                <w:rFonts w:cstheme="minorHAnsi"/>
                <w:b w:val="0"/>
                <w:spacing w:val="-5"/>
                <w:sz w:val="24"/>
                <w:szCs w:val="24"/>
              </w:rPr>
              <w:t>Toplumsal</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Katkı</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Düzeyini</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artırmak</w:t>
            </w:r>
            <w:proofErr w:type="spellEnd"/>
          </w:p>
        </w:tc>
        <w:tc>
          <w:tcPr>
            <w:tcW w:w="1134" w:type="dxa"/>
          </w:tcPr>
          <w:p w:rsidR="007E0D0E" w:rsidRDefault="00E501FE" w:rsidP="00053DC7">
            <w:pPr>
              <w:pStyle w:val="GvdeMetni"/>
              <w:spacing w:before="119" w:line="276" w:lineRule="auto"/>
              <w:ind w:left="0" w:right="292"/>
              <w:jc w:val="center"/>
              <w:cnfStyle w:val="000000100000" w:firstRow="0" w:lastRow="0" w:firstColumn="0" w:lastColumn="0" w:oddVBand="0" w:evenVBand="0" w:oddHBand="1" w:evenHBand="0" w:firstRowFirstColumn="0" w:firstRowLastColumn="0" w:lastRowFirstColumn="0" w:lastRowLastColumn="0"/>
              <w:rPr>
                <w:rFonts w:cstheme="minorHAnsi"/>
                <w:spacing w:val="-5"/>
                <w:sz w:val="24"/>
                <w:szCs w:val="24"/>
              </w:rPr>
            </w:pPr>
            <w:r>
              <w:rPr>
                <w:rFonts w:cstheme="minorHAnsi"/>
                <w:spacing w:val="-5"/>
                <w:sz w:val="24"/>
                <w:szCs w:val="24"/>
              </w:rPr>
              <w:t>1</w:t>
            </w:r>
          </w:p>
        </w:tc>
        <w:tc>
          <w:tcPr>
            <w:tcW w:w="1559" w:type="dxa"/>
          </w:tcPr>
          <w:p w:rsidR="007E0D0E" w:rsidRDefault="00E501FE" w:rsidP="00053DC7">
            <w:pPr>
              <w:pStyle w:val="GvdeMetni"/>
              <w:spacing w:before="119" w:line="276" w:lineRule="auto"/>
              <w:ind w:left="0" w:right="292"/>
              <w:jc w:val="center"/>
              <w:cnfStyle w:val="000000100000" w:firstRow="0" w:lastRow="0" w:firstColumn="0" w:lastColumn="0" w:oddVBand="0" w:evenVBand="0" w:oddHBand="1" w:evenHBand="0" w:firstRowFirstColumn="0" w:firstRowLastColumn="0" w:lastRowFirstColumn="0" w:lastRowLastColumn="0"/>
              <w:rPr>
                <w:rFonts w:cstheme="minorHAnsi"/>
                <w:spacing w:val="-5"/>
                <w:sz w:val="24"/>
                <w:szCs w:val="24"/>
              </w:rPr>
            </w:pPr>
            <w:r>
              <w:rPr>
                <w:rFonts w:cstheme="minorHAnsi"/>
                <w:spacing w:val="-5"/>
                <w:sz w:val="24"/>
                <w:szCs w:val="24"/>
              </w:rPr>
              <w:t>2</w:t>
            </w:r>
          </w:p>
        </w:tc>
        <w:tc>
          <w:tcPr>
            <w:tcW w:w="1973" w:type="dxa"/>
          </w:tcPr>
          <w:p w:rsidR="007E0D0E" w:rsidRDefault="00DC48CC" w:rsidP="00053DC7">
            <w:pPr>
              <w:pStyle w:val="GvdeMetni"/>
              <w:spacing w:before="119" w:line="276" w:lineRule="auto"/>
              <w:ind w:left="0" w:right="292"/>
              <w:jc w:val="center"/>
              <w:cnfStyle w:val="000000100000" w:firstRow="0" w:lastRow="0" w:firstColumn="0" w:lastColumn="0" w:oddVBand="0" w:evenVBand="0" w:oddHBand="1" w:evenHBand="0" w:firstRowFirstColumn="0" w:firstRowLastColumn="0" w:lastRowFirstColumn="0" w:lastRowLastColumn="0"/>
              <w:rPr>
                <w:rFonts w:cstheme="minorHAnsi"/>
                <w:spacing w:val="-5"/>
                <w:sz w:val="24"/>
                <w:szCs w:val="24"/>
              </w:rPr>
            </w:pPr>
            <w:r>
              <w:rPr>
                <w:rFonts w:cstheme="minorHAnsi"/>
                <w:spacing w:val="-5"/>
                <w:sz w:val="24"/>
                <w:szCs w:val="24"/>
              </w:rPr>
              <w:t>2</w:t>
            </w:r>
          </w:p>
        </w:tc>
      </w:tr>
      <w:tr w:rsidR="007E0D0E" w:rsidTr="007E0D0E">
        <w:tc>
          <w:tcPr>
            <w:cnfStyle w:val="001000000000" w:firstRow="0" w:lastRow="0" w:firstColumn="1" w:lastColumn="0" w:oddVBand="0" w:evenVBand="0" w:oddHBand="0" w:evenHBand="0" w:firstRowFirstColumn="0" w:firstRowLastColumn="0" w:lastRowFirstColumn="0" w:lastRowLastColumn="0"/>
            <w:tcW w:w="3969" w:type="dxa"/>
          </w:tcPr>
          <w:p w:rsidR="007E0D0E" w:rsidRPr="00FA2F1E" w:rsidRDefault="007E0D0E" w:rsidP="00053DC7">
            <w:pPr>
              <w:pStyle w:val="GvdeMetni"/>
              <w:spacing w:before="119" w:line="276" w:lineRule="auto"/>
              <w:ind w:left="0" w:right="292"/>
              <w:jc w:val="left"/>
              <w:rPr>
                <w:rFonts w:cstheme="minorHAnsi"/>
                <w:b w:val="0"/>
                <w:spacing w:val="-5"/>
                <w:sz w:val="24"/>
                <w:szCs w:val="24"/>
              </w:rPr>
            </w:pPr>
            <w:proofErr w:type="spellStart"/>
            <w:r w:rsidRPr="00FA2F1E">
              <w:rPr>
                <w:rFonts w:cstheme="minorHAnsi"/>
                <w:b w:val="0"/>
                <w:spacing w:val="-5"/>
                <w:sz w:val="24"/>
                <w:szCs w:val="24"/>
              </w:rPr>
              <w:t>Yönetim</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ve</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Destek</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süreçlerinin</w:t>
            </w:r>
            <w:proofErr w:type="spellEnd"/>
            <w:r w:rsidRPr="00FA2F1E">
              <w:rPr>
                <w:rFonts w:cstheme="minorHAnsi"/>
                <w:b w:val="0"/>
                <w:spacing w:val="-5"/>
                <w:sz w:val="24"/>
                <w:szCs w:val="24"/>
              </w:rPr>
              <w:t xml:space="preserve"> </w:t>
            </w:r>
            <w:proofErr w:type="spellStart"/>
            <w:r w:rsidRPr="00FA2F1E">
              <w:rPr>
                <w:rFonts w:cstheme="minorHAnsi"/>
                <w:b w:val="0"/>
                <w:spacing w:val="-5"/>
                <w:sz w:val="24"/>
                <w:szCs w:val="24"/>
              </w:rPr>
              <w:t>iyileştirilmesi</w:t>
            </w:r>
            <w:proofErr w:type="spellEnd"/>
          </w:p>
        </w:tc>
        <w:tc>
          <w:tcPr>
            <w:tcW w:w="1134" w:type="dxa"/>
          </w:tcPr>
          <w:p w:rsidR="007E0D0E" w:rsidRDefault="007E0D0E" w:rsidP="00053DC7">
            <w:pPr>
              <w:pStyle w:val="GvdeMetni"/>
              <w:spacing w:before="119" w:line="276" w:lineRule="auto"/>
              <w:ind w:left="0" w:right="292"/>
              <w:jc w:val="center"/>
              <w:cnfStyle w:val="000000000000" w:firstRow="0" w:lastRow="0" w:firstColumn="0" w:lastColumn="0" w:oddVBand="0" w:evenVBand="0" w:oddHBand="0" w:evenHBand="0" w:firstRowFirstColumn="0" w:firstRowLastColumn="0" w:lastRowFirstColumn="0" w:lastRowLastColumn="0"/>
              <w:rPr>
                <w:rFonts w:cstheme="minorHAnsi"/>
                <w:spacing w:val="-5"/>
                <w:sz w:val="24"/>
                <w:szCs w:val="24"/>
              </w:rPr>
            </w:pPr>
            <w:r>
              <w:rPr>
                <w:rFonts w:cstheme="minorHAnsi"/>
                <w:spacing w:val="-5"/>
                <w:sz w:val="24"/>
                <w:szCs w:val="24"/>
              </w:rPr>
              <w:t>12</w:t>
            </w:r>
          </w:p>
        </w:tc>
        <w:tc>
          <w:tcPr>
            <w:tcW w:w="1559" w:type="dxa"/>
          </w:tcPr>
          <w:p w:rsidR="007E0D0E" w:rsidRDefault="007E0D0E" w:rsidP="00053DC7">
            <w:pPr>
              <w:pStyle w:val="GvdeMetni"/>
              <w:spacing w:before="119" w:line="276" w:lineRule="auto"/>
              <w:ind w:left="0" w:right="292"/>
              <w:jc w:val="center"/>
              <w:cnfStyle w:val="000000000000" w:firstRow="0" w:lastRow="0" w:firstColumn="0" w:lastColumn="0" w:oddVBand="0" w:evenVBand="0" w:oddHBand="0" w:evenHBand="0" w:firstRowFirstColumn="0" w:firstRowLastColumn="0" w:lastRowFirstColumn="0" w:lastRowLastColumn="0"/>
              <w:rPr>
                <w:rFonts w:cstheme="minorHAnsi"/>
                <w:spacing w:val="-5"/>
                <w:sz w:val="24"/>
                <w:szCs w:val="24"/>
              </w:rPr>
            </w:pPr>
            <w:r>
              <w:rPr>
                <w:rFonts w:cstheme="minorHAnsi"/>
                <w:spacing w:val="-5"/>
                <w:sz w:val="24"/>
                <w:szCs w:val="24"/>
              </w:rPr>
              <w:t>37</w:t>
            </w:r>
          </w:p>
        </w:tc>
        <w:tc>
          <w:tcPr>
            <w:tcW w:w="1973" w:type="dxa"/>
          </w:tcPr>
          <w:p w:rsidR="007E0D0E" w:rsidRDefault="00DC48CC" w:rsidP="00053DC7">
            <w:pPr>
              <w:pStyle w:val="GvdeMetni"/>
              <w:spacing w:before="119" w:line="276" w:lineRule="auto"/>
              <w:ind w:left="0" w:right="292"/>
              <w:jc w:val="center"/>
              <w:cnfStyle w:val="000000000000" w:firstRow="0" w:lastRow="0" w:firstColumn="0" w:lastColumn="0" w:oddVBand="0" w:evenVBand="0" w:oddHBand="0" w:evenHBand="0" w:firstRowFirstColumn="0" w:firstRowLastColumn="0" w:lastRowFirstColumn="0" w:lastRowLastColumn="0"/>
              <w:rPr>
                <w:rFonts w:cstheme="minorHAnsi"/>
                <w:spacing w:val="-5"/>
                <w:sz w:val="24"/>
                <w:szCs w:val="24"/>
              </w:rPr>
            </w:pPr>
            <w:r>
              <w:rPr>
                <w:rFonts w:cstheme="minorHAnsi"/>
                <w:spacing w:val="-5"/>
                <w:sz w:val="24"/>
                <w:szCs w:val="24"/>
              </w:rPr>
              <w:t>27</w:t>
            </w:r>
          </w:p>
        </w:tc>
      </w:tr>
      <w:tr w:rsidR="007E0D0E" w:rsidTr="007E0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7E0D0E" w:rsidRPr="00854E93" w:rsidRDefault="00DC48CC" w:rsidP="00053DC7">
            <w:pPr>
              <w:pStyle w:val="GvdeMetni"/>
              <w:spacing w:before="119" w:line="276" w:lineRule="auto"/>
              <w:ind w:left="0" w:right="292"/>
              <w:jc w:val="left"/>
              <w:rPr>
                <w:rFonts w:cstheme="minorHAnsi"/>
                <w:spacing w:val="-5"/>
                <w:sz w:val="24"/>
                <w:szCs w:val="24"/>
              </w:rPr>
            </w:pPr>
            <w:proofErr w:type="spellStart"/>
            <w:r>
              <w:rPr>
                <w:rFonts w:cstheme="minorHAnsi"/>
                <w:spacing w:val="-5"/>
                <w:sz w:val="24"/>
                <w:szCs w:val="24"/>
              </w:rPr>
              <w:t>Toplam</w:t>
            </w:r>
            <w:proofErr w:type="spellEnd"/>
          </w:p>
        </w:tc>
        <w:tc>
          <w:tcPr>
            <w:tcW w:w="1134" w:type="dxa"/>
          </w:tcPr>
          <w:p w:rsidR="007E0D0E" w:rsidRDefault="00E501FE" w:rsidP="00053DC7">
            <w:pPr>
              <w:pStyle w:val="GvdeMetni"/>
              <w:spacing w:before="119" w:line="276" w:lineRule="auto"/>
              <w:ind w:left="0" w:right="292"/>
              <w:jc w:val="center"/>
              <w:cnfStyle w:val="000000100000" w:firstRow="0" w:lastRow="0" w:firstColumn="0" w:lastColumn="0" w:oddVBand="0" w:evenVBand="0" w:oddHBand="1" w:evenHBand="0" w:firstRowFirstColumn="0" w:firstRowLastColumn="0" w:lastRowFirstColumn="0" w:lastRowLastColumn="0"/>
              <w:rPr>
                <w:rFonts w:cstheme="minorHAnsi"/>
                <w:spacing w:val="-5"/>
                <w:sz w:val="24"/>
                <w:szCs w:val="24"/>
              </w:rPr>
            </w:pPr>
            <w:r>
              <w:rPr>
                <w:rFonts w:cstheme="minorHAnsi"/>
                <w:spacing w:val="-5"/>
                <w:sz w:val="24"/>
                <w:szCs w:val="24"/>
              </w:rPr>
              <w:t>16</w:t>
            </w:r>
          </w:p>
        </w:tc>
        <w:tc>
          <w:tcPr>
            <w:tcW w:w="1559" w:type="dxa"/>
          </w:tcPr>
          <w:p w:rsidR="007E0D0E" w:rsidRDefault="00E501FE" w:rsidP="00053DC7">
            <w:pPr>
              <w:pStyle w:val="GvdeMetni"/>
              <w:spacing w:before="119" w:line="276" w:lineRule="auto"/>
              <w:ind w:left="0" w:right="292"/>
              <w:jc w:val="center"/>
              <w:cnfStyle w:val="000000100000" w:firstRow="0" w:lastRow="0" w:firstColumn="0" w:lastColumn="0" w:oddVBand="0" w:evenVBand="0" w:oddHBand="1" w:evenHBand="0" w:firstRowFirstColumn="0" w:firstRowLastColumn="0" w:lastRowFirstColumn="0" w:lastRowLastColumn="0"/>
              <w:rPr>
                <w:rFonts w:cstheme="minorHAnsi"/>
                <w:spacing w:val="-5"/>
                <w:sz w:val="24"/>
                <w:szCs w:val="24"/>
              </w:rPr>
            </w:pPr>
            <w:r>
              <w:rPr>
                <w:rFonts w:cstheme="minorHAnsi"/>
                <w:spacing w:val="-5"/>
                <w:sz w:val="24"/>
                <w:szCs w:val="24"/>
              </w:rPr>
              <w:t>47</w:t>
            </w:r>
          </w:p>
        </w:tc>
        <w:tc>
          <w:tcPr>
            <w:tcW w:w="1973" w:type="dxa"/>
          </w:tcPr>
          <w:p w:rsidR="007E0D0E" w:rsidRDefault="00DC48CC" w:rsidP="00053DC7">
            <w:pPr>
              <w:pStyle w:val="GvdeMetni"/>
              <w:spacing w:before="119" w:line="276" w:lineRule="auto"/>
              <w:ind w:left="0" w:right="292"/>
              <w:jc w:val="center"/>
              <w:cnfStyle w:val="000000100000" w:firstRow="0" w:lastRow="0" w:firstColumn="0" w:lastColumn="0" w:oddVBand="0" w:evenVBand="0" w:oddHBand="1" w:evenHBand="0" w:firstRowFirstColumn="0" w:firstRowLastColumn="0" w:lastRowFirstColumn="0" w:lastRowLastColumn="0"/>
              <w:rPr>
                <w:rFonts w:cstheme="minorHAnsi"/>
                <w:spacing w:val="-5"/>
                <w:sz w:val="24"/>
                <w:szCs w:val="24"/>
              </w:rPr>
            </w:pPr>
            <w:r>
              <w:rPr>
                <w:rFonts w:cstheme="minorHAnsi"/>
                <w:spacing w:val="-5"/>
                <w:sz w:val="24"/>
                <w:szCs w:val="24"/>
              </w:rPr>
              <w:t>34</w:t>
            </w:r>
          </w:p>
        </w:tc>
      </w:tr>
    </w:tbl>
    <w:p w:rsidR="001313C5" w:rsidRDefault="001313C5" w:rsidP="00F51E95">
      <w:pPr>
        <w:jc w:val="both"/>
        <w:rPr>
          <w:rFonts w:ascii="Times New Roman" w:hAnsi="Times New Roman" w:cs="Times New Roman"/>
        </w:rPr>
      </w:pPr>
    </w:p>
    <w:p w:rsidR="000B5BA4" w:rsidRDefault="000B5BA4" w:rsidP="00F51E95">
      <w:pPr>
        <w:pStyle w:val="ListeParagraf"/>
        <w:numPr>
          <w:ilvl w:val="0"/>
          <w:numId w:val="2"/>
        </w:numPr>
        <w:jc w:val="both"/>
        <w:rPr>
          <w:rFonts w:ascii="Times New Roman" w:hAnsi="Times New Roman" w:cs="Times New Roman"/>
          <w:b/>
        </w:rPr>
      </w:pPr>
      <w:r w:rsidRPr="00F32085">
        <w:rPr>
          <w:rFonts w:ascii="Times New Roman" w:hAnsi="Times New Roman" w:cs="Times New Roman"/>
          <w:b/>
        </w:rPr>
        <w:t>STRATEJİK AMAÇLAR BAZINDA DEĞERLENDİRME</w:t>
      </w:r>
    </w:p>
    <w:p w:rsidR="00751BFA" w:rsidRPr="00F32085" w:rsidRDefault="00751BFA" w:rsidP="00751BFA">
      <w:pPr>
        <w:pStyle w:val="ListeParagraf"/>
        <w:ind w:left="360"/>
        <w:jc w:val="both"/>
        <w:rPr>
          <w:rFonts w:ascii="Times New Roman" w:hAnsi="Times New Roman" w:cs="Times New Roman"/>
          <w:b/>
        </w:rPr>
      </w:pPr>
    </w:p>
    <w:p w:rsidR="002F358C" w:rsidRPr="00751BFA" w:rsidRDefault="002F358C" w:rsidP="00751BFA">
      <w:pPr>
        <w:jc w:val="both"/>
        <w:rPr>
          <w:rFonts w:ascii="Times New Roman" w:hAnsi="Times New Roman" w:cs="Times New Roman"/>
        </w:rPr>
      </w:pPr>
      <w:r w:rsidRPr="00751BFA">
        <w:rPr>
          <w:rFonts w:ascii="Times New Roman" w:hAnsi="Times New Roman" w:cs="Times New Roman"/>
        </w:rPr>
        <w:t>Ek bölümde yer alan ve SP Yönetim Sisteminden alınan 2022 dönemi gerçekleşme tablosundaki veriler göz önünde bulundurularak her bir Stratejik Ama</w:t>
      </w:r>
      <w:r w:rsidR="00751BFA" w:rsidRPr="00751BFA">
        <w:rPr>
          <w:rFonts w:ascii="Times New Roman" w:hAnsi="Times New Roman" w:cs="Times New Roman"/>
        </w:rPr>
        <w:t>ç bazında değerlendirmeler, g</w:t>
      </w:r>
      <w:r w:rsidRPr="00751BFA">
        <w:rPr>
          <w:rFonts w:ascii="Times New Roman" w:hAnsi="Times New Roman" w:cs="Times New Roman"/>
        </w:rPr>
        <w:t xml:space="preserve">erçekleşme döneminde </w:t>
      </w:r>
      <w:proofErr w:type="spellStart"/>
      <w:r w:rsidRPr="00751BFA">
        <w:rPr>
          <w:rFonts w:ascii="Times New Roman" w:hAnsi="Times New Roman" w:cs="Times New Roman"/>
        </w:rPr>
        <w:t>PG’nin</w:t>
      </w:r>
      <w:proofErr w:type="spellEnd"/>
      <w:r w:rsidRPr="00751BFA">
        <w:rPr>
          <w:rFonts w:ascii="Times New Roman" w:hAnsi="Times New Roman" w:cs="Times New Roman"/>
        </w:rPr>
        <w:t xml:space="preserve"> </w:t>
      </w:r>
      <w:proofErr w:type="spellStart"/>
      <w:r w:rsidRPr="00751BFA">
        <w:rPr>
          <w:rFonts w:ascii="Times New Roman" w:hAnsi="Times New Roman" w:cs="Times New Roman"/>
        </w:rPr>
        <w:t>planlananan</w:t>
      </w:r>
      <w:proofErr w:type="spellEnd"/>
      <w:r w:rsidRPr="00751BFA">
        <w:rPr>
          <w:rFonts w:ascii="Times New Roman" w:hAnsi="Times New Roman" w:cs="Times New Roman"/>
        </w:rPr>
        <w:t xml:space="preserve"> veriye eşit veya yüksek durumunda “Gerçekleşme Durumu” yeşil, düşük olması durum</w:t>
      </w:r>
      <w:r w:rsidR="00751BFA" w:rsidRPr="00751BFA">
        <w:rPr>
          <w:rFonts w:ascii="Times New Roman" w:hAnsi="Times New Roman" w:cs="Times New Roman"/>
        </w:rPr>
        <w:t xml:space="preserve">unda ise kırmızı ile belirtilmiştir. </w:t>
      </w:r>
      <w:r w:rsidRPr="00751BFA">
        <w:rPr>
          <w:rFonts w:ascii="Times New Roman" w:hAnsi="Times New Roman" w:cs="Times New Roman"/>
        </w:rPr>
        <w:t xml:space="preserve"> Kırmızı olarak belirtilen PG veya </w:t>
      </w:r>
      <w:proofErr w:type="spellStart"/>
      <w:r w:rsidRPr="00751BFA">
        <w:rPr>
          <w:rFonts w:ascii="Times New Roman" w:hAnsi="Times New Roman" w:cs="Times New Roman"/>
        </w:rPr>
        <w:t>PG’lerin</w:t>
      </w:r>
      <w:proofErr w:type="spellEnd"/>
      <w:r w:rsidRPr="00751BFA">
        <w:rPr>
          <w:rFonts w:ascii="Times New Roman" w:hAnsi="Times New Roman" w:cs="Times New Roman"/>
        </w:rPr>
        <w:t xml:space="preserve"> gerçekleşmeme gerekçeleri ile ilgili somut ve kanıta dayalı açıklama</w:t>
      </w:r>
      <w:r w:rsidR="00751BFA" w:rsidRPr="00751BFA">
        <w:rPr>
          <w:rFonts w:ascii="Times New Roman" w:hAnsi="Times New Roman" w:cs="Times New Roman"/>
        </w:rPr>
        <w:t xml:space="preserve">lar yapılarak </w:t>
      </w:r>
      <w:r w:rsidRPr="00751BFA">
        <w:rPr>
          <w:rFonts w:ascii="Times New Roman" w:hAnsi="Times New Roman" w:cs="Times New Roman"/>
        </w:rPr>
        <w:t>önümüzdeki dönem alınma</w:t>
      </w:r>
      <w:r w:rsidR="00751BFA" w:rsidRPr="00751BFA">
        <w:rPr>
          <w:rFonts w:ascii="Times New Roman" w:hAnsi="Times New Roman" w:cs="Times New Roman"/>
        </w:rPr>
        <w:t>sı gereken tedbirler belirtilmiştir.</w:t>
      </w:r>
      <w:r w:rsidRPr="00751BFA">
        <w:rPr>
          <w:rFonts w:ascii="Times New Roman" w:hAnsi="Times New Roman" w:cs="Times New Roman"/>
        </w:rPr>
        <w:t xml:space="preserve"> </w:t>
      </w:r>
    </w:p>
    <w:p w:rsidR="003B2953" w:rsidRDefault="003B2953" w:rsidP="00F51E95">
      <w:pPr>
        <w:pStyle w:val="ListeParagraf"/>
        <w:ind w:left="360"/>
        <w:jc w:val="both"/>
        <w:rPr>
          <w:rFonts w:ascii="Times New Roman" w:hAnsi="Times New Roman" w:cs="Times New Roman"/>
        </w:rPr>
      </w:pPr>
    </w:p>
    <w:tbl>
      <w:tblPr>
        <w:tblW w:w="4782" w:type="pct"/>
        <w:jc w:val="center"/>
        <w:tblLayout w:type="fixed"/>
        <w:tblCellMar>
          <w:left w:w="70" w:type="dxa"/>
          <w:right w:w="70" w:type="dxa"/>
        </w:tblCellMar>
        <w:tblLook w:val="04A0" w:firstRow="1" w:lastRow="0" w:firstColumn="1" w:lastColumn="0" w:noHBand="0" w:noVBand="1"/>
      </w:tblPr>
      <w:tblGrid>
        <w:gridCol w:w="1843"/>
        <w:gridCol w:w="4815"/>
        <w:gridCol w:w="1702"/>
        <w:gridCol w:w="147"/>
        <w:gridCol w:w="160"/>
      </w:tblGrid>
      <w:tr w:rsidR="003B2953" w:rsidRPr="003B2953" w:rsidTr="006F6A05">
        <w:trPr>
          <w:gridAfter w:val="2"/>
          <w:wAfter w:w="177" w:type="pct"/>
          <w:trHeight w:val="315"/>
          <w:jc w:val="center"/>
        </w:trPr>
        <w:tc>
          <w:tcPr>
            <w:tcW w:w="106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AMAÇ 1</w:t>
            </w:r>
          </w:p>
        </w:tc>
        <w:tc>
          <w:tcPr>
            <w:tcW w:w="3760" w:type="pct"/>
            <w:gridSpan w:val="2"/>
            <w:tcBorders>
              <w:top w:val="single" w:sz="4" w:space="0" w:color="auto"/>
              <w:left w:val="nil"/>
              <w:bottom w:val="single" w:sz="4" w:space="0" w:color="auto"/>
              <w:right w:val="single" w:sz="4" w:space="0" w:color="000000"/>
            </w:tcBorders>
            <w:shd w:val="clear" w:color="auto" w:fill="FFE599" w:themeFill="accent4" w:themeFillTint="66"/>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Güçlü Bir Kalite Kültürü ve Kalite Güvence Sistemini Oluşturmak</w:t>
            </w:r>
          </w:p>
        </w:tc>
      </w:tr>
      <w:tr w:rsidR="003B2953" w:rsidRPr="003B2953" w:rsidTr="006F6A05">
        <w:trPr>
          <w:trHeight w:val="315"/>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AMAÇ 1 Performansı</w:t>
            </w:r>
          </w:p>
        </w:tc>
        <w:tc>
          <w:tcPr>
            <w:tcW w:w="2778" w:type="pct"/>
            <w:tcBorders>
              <w:top w:val="nil"/>
              <w:left w:val="nil"/>
              <w:bottom w:val="single" w:sz="4" w:space="0" w:color="auto"/>
              <w:right w:val="nil"/>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p>
        </w:tc>
        <w:tc>
          <w:tcPr>
            <w:tcW w:w="1067" w:type="pct"/>
            <w:gridSpan w:val="2"/>
            <w:tcBorders>
              <w:top w:val="nil"/>
              <w:left w:val="nil"/>
              <w:bottom w:val="single" w:sz="4" w:space="0" w:color="auto"/>
              <w:right w:val="nil"/>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r w:rsidR="00B6580E" w:rsidRPr="003B2953">
              <w:rPr>
                <w:rFonts w:ascii="Times New Roman" w:eastAsia="Times New Roman" w:hAnsi="Times New Roman" w:cs="Times New Roman"/>
                <w:color w:val="000000"/>
                <w:lang w:eastAsia="tr-TR"/>
              </w:rPr>
              <w:t>110%</w:t>
            </w:r>
          </w:p>
        </w:tc>
        <w:tc>
          <w:tcPr>
            <w:tcW w:w="92" w:type="pct"/>
            <w:tcBorders>
              <w:top w:val="nil"/>
              <w:left w:val="nil"/>
              <w:bottom w:val="single" w:sz="4" w:space="0" w:color="auto"/>
              <w:right w:val="single" w:sz="4" w:space="0" w:color="auto"/>
            </w:tcBorders>
            <w:shd w:val="clear" w:color="auto" w:fill="00B050"/>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r w:rsidR="003B2953" w:rsidRPr="003B2953" w:rsidTr="006F6A05">
        <w:trPr>
          <w:trHeight w:val="1260"/>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proofErr w:type="gramStart"/>
            <w:r w:rsidRPr="003B2953">
              <w:rPr>
                <w:rFonts w:ascii="Times New Roman" w:eastAsia="Times New Roman" w:hAnsi="Times New Roman" w:cs="Times New Roman"/>
                <w:b/>
                <w:bCs/>
                <w:color w:val="000000"/>
                <w:lang w:eastAsia="tr-TR"/>
              </w:rPr>
              <w:t>Hedef  1</w:t>
            </w:r>
            <w:proofErr w:type="gramEnd"/>
            <w:r w:rsidRPr="003B2953">
              <w:rPr>
                <w:rFonts w:ascii="Times New Roman" w:eastAsia="Times New Roman" w:hAnsi="Times New Roman" w:cs="Times New Roman"/>
                <w:b/>
                <w:bCs/>
                <w:color w:val="000000"/>
                <w:lang w:eastAsia="tr-TR"/>
              </w:rPr>
              <w:t>.5</w:t>
            </w:r>
          </w:p>
        </w:tc>
        <w:tc>
          <w:tcPr>
            <w:tcW w:w="2778"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Üniversitede her düzeyde </w:t>
            </w:r>
            <w:proofErr w:type="gramStart"/>
            <w:r w:rsidRPr="003B2953">
              <w:rPr>
                <w:rFonts w:ascii="Times New Roman" w:eastAsia="Times New Roman" w:hAnsi="Times New Roman" w:cs="Times New Roman"/>
                <w:color w:val="000000"/>
                <w:lang w:eastAsia="tr-TR"/>
              </w:rPr>
              <w:t xml:space="preserve">kalite </w:t>
            </w:r>
            <w:r w:rsidR="002A320B">
              <w:rPr>
                <w:rFonts w:ascii="Times New Roman" w:eastAsia="Times New Roman" w:hAnsi="Times New Roman" w:cs="Times New Roman"/>
                <w:color w:val="000000"/>
                <w:lang w:eastAsia="tr-TR"/>
              </w:rPr>
              <w:t xml:space="preserve"> </w:t>
            </w:r>
            <w:r w:rsidRPr="003B2953">
              <w:rPr>
                <w:rFonts w:ascii="Times New Roman" w:eastAsia="Times New Roman" w:hAnsi="Times New Roman" w:cs="Times New Roman"/>
                <w:color w:val="000000"/>
                <w:lang w:eastAsia="tr-TR"/>
              </w:rPr>
              <w:t>kültürünü</w:t>
            </w:r>
            <w:proofErr w:type="gramEnd"/>
            <w:r w:rsidRPr="003B2953">
              <w:rPr>
                <w:rFonts w:ascii="Times New Roman" w:eastAsia="Times New Roman" w:hAnsi="Times New Roman" w:cs="Times New Roman"/>
                <w:color w:val="000000"/>
                <w:lang w:eastAsia="tr-TR"/>
              </w:rPr>
              <w:t xml:space="preserve"> yaygınlaştırmak, iç ve dış paydaşları ile geribildirim ve değerlendirmeler yaparak Kalite Süreçlerinde </w:t>
            </w:r>
            <w:r w:rsidRPr="003B2953">
              <w:rPr>
                <w:rFonts w:ascii="Times New Roman" w:eastAsia="Times New Roman" w:hAnsi="Times New Roman" w:cs="Times New Roman"/>
                <w:color w:val="000000"/>
                <w:lang w:eastAsia="tr-TR"/>
              </w:rPr>
              <w:br/>
              <w:t>PÜKO çevrimini kapatmak</w:t>
            </w:r>
          </w:p>
        </w:tc>
        <w:tc>
          <w:tcPr>
            <w:tcW w:w="1067" w:type="pct"/>
            <w:gridSpan w:val="2"/>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r w:rsidR="00B6580E" w:rsidRPr="003B2953">
              <w:rPr>
                <w:rFonts w:ascii="Times New Roman" w:eastAsia="Times New Roman" w:hAnsi="Times New Roman" w:cs="Times New Roman"/>
                <w:color w:val="000000"/>
                <w:lang w:eastAsia="tr-TR"/>
              </w:rPr>
              <w:t>120%</w:t>
            </w:r>
          </w:p>
        </w:tc>
        <w:tc>
          <w:tcPr>
            <w:tcW w:w="92" w:type="pct"/>
            <w:tcBorders>
              <w:top w:val="nil"/>
              <w:left w:val="nil"/>
              <w:bottom w:val="single" w:sz="4" w:space="0" w:color="auto"/>
              <w:right w:val="single" w:sz="4" w:space="0" w:color="auto"/>
            </w:tcBorders>
            <w:shd w:val="clear" w:color="auto" w:fill="00B050"/>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r w:rsidR="003B2953" w:rsidRPr="003B2953" w:rsidTr="006F6A05">
        <w:trPr>
          <w:trHeight w:val="630"/>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proofErr w:type="gramStart"/>
            <w:r w:rsidRPr="003B2953">
              <w:rPr>
                <w:rFonts w:ascii="Times New Roman" w:eastAsia="Times New Roman" w:hAnsi="Times New Roman" w:cs="Times New Roman"/>
                <w:b/>
                <w:bCs/>
                <w:color w:val="000000"/>
                <w:lang w:eastAsia="tr-TR"/>
              </w:rPr>
              <w:t>Hedef  1</w:t>
            </w:r>
            <w:proofErr w:type="gramEnd"/>
            <w:r w:rsidRPr="003B2953">
              <w:rPr>
                <w:rFonts w:ascii="Times New Roman" w:eastAsia="Times New Roman" w:hAnsi="Times New Roman" w:cs="Times New Roman"/>
                <w:b/>
                <w:bCs/>
                <w:color w:val="000000"/>
                <w:lang w:eastAsia="tr-TR"/>
              </w:rPr>
              <w:t>.6</w:t>
            </w:r>
          </w:p>
        </w:tc>
        <w:tc>
          <w:tcPr>
            <w:tcW w:w="2778"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Paydaşlara duyurulan Kalite süreçleri kapsamında Geliştirilen İç Değerlendirme Raporlar hazırlanarak </w:t>
            </w:r>
            <w:r w:rsidR="00B6580E">
              <w:rPr>
                <w:rFonts w:ascii="Times New Roman" w:eastAsia="Times New Roman" w:hAnsi="Times New Roman" w:cs="Times New Roman"/>
                <w:color w:val="000000"/>
                <w:lang w:eastAsia="tr-TR"/>
              </w:rPr>
              <w:t>i</w:t>
            </w:r>
            <w:r w:rsidRPr="003B2953">
              <w:rPr>
                <w:rFonts w:ascii="Times New Roman" w:eastAsia="Times New Roman" w:hAnsi="Times New Roman" w:cs="Times New Roman"/>
                <w:color w:val="000000"/>
                <w:lang w:eastAsia="tr-TR"/>
              </w:rPr>
              <w:t>yileştirme süreçlerini izlemek (KİDR/BİDR)</w:t>
            </w:r>
          </w:p>
        </w:tc>
        <w:tc>
          <w:tcPr>
            <w:tcW w:w="1067" w:type="pct"/>
            <w:gridSpan w:val="2"/>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r w:rsidR="00B6580E" w:rsidRPr="003B2953">
              <w:rPr>
                <w:rFonts w:ascii="Times New Roman" w:eastAsia="Times New Roman" w:hAnsi="Times New Roman" w:cs="Times New Roman"/>
                <w:color w:val="000000"/>
                <w:lang w:eastAsia="tr-TR"/>
              </w:rPr>
              <w:t>100%</w:t>
            </w:r>
          </w:p>
        </w:tc>
        <w:tc>
          <w:tcPr>
            <w:tcW w:w="92" w:type="pct"/>
            <w:tcBorders>
              <w:top w:val="nil"/>
              <w:left w:val="nil"/>
              <w:bottom w:val="single" w:sz="4" w:space="0" w:color="auto"/>
              <w:right w:val="single" w:sz="4" w:space="0" w:color="auto"/>
            </w:tcBorders>
            <w:shd w:val="clear" w:color="auto" w:fill="00B050"/>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r w:rsidR="003B2953" w:rsidRPr="003B2953" w:rsidTr="006F6A05">
        <w:trPr>
          <w:gridAfter w:val="2"/>
          <w:wAfter w:w="177" w:type="pct"/>
          <w:trHeight w:val="315"/>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Sorumlu Birim</w:t>
            </w:r>
          </w:p>
        </w:tc>
        <w:tc>
          <w:tcPr>
            <w:tcW w:w="3760" w:type="pct"/>
            <w:gridSpan w:val="2"/>
            <w:tcBorders>
              <w:top w:val="single" w:sz="4" w:space="0" w:color="auto"/>
              <w:left w:val="nil"/>
              <w:bottom w:val="single" w:sz="4" w:space="0" w:color="auto"/>
              <w:right w:val="single" w:sz="4" w:space="0" w:color="auto"/>
            </w:tcBorders>
            <w:shd w:val="clear" w:color="auto" w:fill="auto"/>
            <w:noWrap/>
            <w:vAlign w:val="bottom"/>
            <w:hideMark/>
          </w:tcPr>
          <w:p w:rsidR="003B2953" w:rsidRPr="003B2953" w:rsidRDefault="006F6A05"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Kalite Koordinatörlüğü</w:t>
            </w:r>
          </w:p>
        </w:tc>
      </w:tr>
      <w:tr w:rsidR="002A320B" w:rsidRPr="003B2953" w:rsidTr="006F6A05">
        <w:trPr>
          <w:gridAfter w:val="2"/>
          <w:wAfter w:w="177" w:type="pct"/>
          <w:trHeight w:val="315"/>
          <w:jc w:val="center"/>
        </w:trPr>
        <w:tc>
          <w:tcPr>
            <w:tcW w:w="1063" w:type="pct"/>
            <w:tcBorders>
              <w:top w:val="nil"/>
              <w:left w:val="single" w:sz="4" w:space="0" w:color="auto"/>
              <w:bottom w:val="single" w:sz="4" w:space="0" w:color="auto"/>
              <w:right w:val="single" w:sz="4" w:space="0" w:color="auto"/>
            </w:tcBorders>
            <w:shd w:val="clear" w:color="auto" w:fill="auto"/>
            <w:vAlign w:val="center"/>
            <w:hideMark/>
          </w:tcPr>
          <w:p w:rsidR="002A320B" w:rsidRPr="003B2953" w:rsidRDefault="002A320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No</w:t>
            </w:r>
          </w:p>
        </w:tc>
        <w:tc>
          <w:tcPr>
            <w:tcW w:w="2778" w:type="pct"/>
            <w:tcBorders>
              <w:top w:val="nil"/>
              <w:left w:val="nil"/>
              <w:bottom w:val="single" w:sz="4" w:space="0" w:color="auto"/>
              <w:right w:val="single" w:sz="4" w:space="0" w:color="auto"/>
            </w:tcBorders>
            <w:shd w:val="clear" w:color="auto" w:fill="auto"/>
            <w:noWrap/>
            <w:vAlign w:val="bottom"/>
            <w:hideMark/>
          </w:tcPr>
          <w:p w:rsidR="002A320B" w:rsidRPr="003B2953" w:rsidRDefault="002A320B" w:rsidP="003B2953">
            <w:pPr>
              <w:spacing w:after="0" w:line="240" w:lineRule="auto"/>
              <w:jc w:val="center"/>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Performans Gösterge</w:t>
            </w:r>
          </w:p>
        </w:tc>
        <w:tc>
          <w:tcPr>
            <w:tcW w:w="982" w:type="pct"/>
            <w:tcBorders>
              <w:top w:val="nil"/>
              <w:left w:val="nil"/>
              <w:bottom w:val="single" w:sz="4" w:space="0" w:color="auto"/>
              <w:right w:val="single" w:sz="4" w:space="0" w:color="auto"/>
            </w:tcBorders>
            <w:shd w:val="clear" w:color="auto" w:fill="auto"/>
            <w:noWrap/>
            <w:vAlign w:val="bottom"/>
            <w:hideMark/>
          </w:tcPr>
          <w:p w:rsidR="002A320B" w:rsidRPr="003B2953" w:rsidRDefault="002A320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Gerçekleşme Durumu</w:t>
            </w:r>
          </w:p>
          <w:p w:rsidR="002A320B" w:rsidRPr="003B2953" w:rsidRDefault="002A320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w:t>
            </w:r>
          </w:p>
        </w:tc>
      </w:tr>
      <w:tr w:rsidR="003B2953" w:rsidRPr="003B2953" w:rsidTr="006F6A05">
        <w:trPr>
          <w:gridAfter w:val="2"/>
          <w:wAfter w:w="177" w:type="pct"/>
          <w:trHeight w:val="630"/>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1.5.1</w:t>
            </w:r>
          </w:p>
        </w:tc>
        <w:tc>
          <w:tcPr>
            <w:tcW w:w="2778" w:type="pct"/>
            <w:tcBorders>
              <w:top w:val="nil"/>
              <w:left w:val="nil"/>
              <w:bottom w:val="single" w:sz="4" w:space="0" w:color="auto"/>
              <w:right w:val="single" w:sz="4" w:space="0" w:color="auto"/>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Kalite Kültürünü Yaygınlaştırma Amacıyla Kurumunuzca Düzenlenen Faaliyet </w:t>
            </w:r>
            <w:r w:rsidRPr="003B2953">
              <w:rPr>
                <w:rFonts w:ascii="Times New Roman" w:eastAsia="Times New Roman" w:hAnsi="Times New Roman" w:cs="Times New Roman"/>
                <w:color w:val="000000"/>
                <w:lang w:eastAsia="tr-TR"/>
              </w:rPr>
              <w:br/>
              <w:t xml:space="preserve">(Toplantı, </w:t>
            </w:r>
            <w:proofErr w:type="spellStart"/>
            <w:r w:rsidRPr="003B2953">
              <w:rPr>
                <w:rFonts w:ascii="Times New Roman" w:eastAsia="Times New Roman" w:hAnsi="Times New Roman" w:cs="Times New Roman"/>
                <w:color w:val="000000"/>
                <w:lang w:eastAsia="tr-TR"/>
              </w:rPr>
              <w:t>Çalıştay</w:t>
            </w:r>
            <w:proofErr w:type="spellEnd"/>
            <w:r w:rsidRPr="003B2953">
              <w:rPr>
                <w:rFonts w:ascii="Times New Roman" w:eastAsia="Times New Roman" w:hAnsi="Times New Roman" w:cs="Times New Roman"/>
                <w:color w:val="000000"/>
                <w:lang w:eastAsia="tr-TR"/>
              </w:rPr>
              <w:t>, Anket vb.) Sayısı</w:t>
            </w:r>
          </w:p>
        </w:tc>
        <w:tc>
          <w:tcPr>
            <w:tcW w:w="982" w:type="pct"/>
            <w:tcBorders>
              <w:top w:val="single" w:sz="4" w:space="0" w:color="auto"/>
              <w:left w:val="nil"/>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133%</w:t>
            </w:r>
          </w:p>
        </w:tc>
      </w:tr>
      <w:tr w:rsidR="003B2953" w:rsidRPr="003B2953" w:rsidTr="006F6A05">
        <w:trPr>
          <w:gridAfter w:val="2"/>
          <w:wAfter w:w="177" w:type="pct"/>
          <w:trHeight w:val="630"/>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PG 1.5.2 </w:t>
            </w:r>
          </w:p>
        </w:tc>
        <w:tc>
          <w:tcPr>
            <w:tcW w:w="2778"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Kurumun İç Paydaşları ile Kalite Süreçleri Kapsamında Gerçekleştirdiği Geri Bildirim </w:t>
            </w:r>
            <w:r w:rsidRPr="003B2953">
              <w:rPr>
                <w:rFonts w:ascii="Times New Roman" w:eastAsia="Times New Roman" w:hAnsi="Times New Roman" w:cs="Times New Roman"/>
                <w:color w:val="000000"/>
                <w:lang w:eastAsia="tr-TR"/>
              </w:rPr>
              <w:br/>
              <w:t xml:space="preserve">ve Değerlendirme Toplantılarının Sayısı </w:t>
            </w:r>
          </w:p>
        </w:tc>
        <w:tc>
          <w:tcPr>
            <w:tcW w:w="982" w:type="pct"/>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100%</w:t>
            </w:r>
          </w:p>
        </w:tc>
      </w:tr>
      <w:tr w:rsidR="003B2953" w:rsidRPr="003B2953" w:rsidTr="006F6A05">
        <w:trPr>
          <w:gridAfter w:val="2"/>
          <w:wAfter w:w="177" w:type="pct"/>
          <w:trHeight w:val="630"/>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PG 1.5.3 </w:t>
            </w:r>
          </w:p>
        </w:tc>
        <w:tc>
          <w:tcPr>
            <w:tcW w:w="2778"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Kurumun Dış Paydaşları ile Kalite Süreçleri Kapsamında Gerçekleştirdiği </w:t>
            </w:r>
            <w:r w:rsidRPr="003B2953">
              <w:rPr>
                <w:rFonts w:ascii="Times New Roman" w:eastAsia="Times New Roman" w:hAnsi="Times New Roman" w:cs="Times New Roman"/>
                <w:color w:val="000000"/>
                <w:lang w:eastAsia="tr-TR"/>
              </w:rPr>
              <w:br/>
              <w:t>Geribildirim Ve Değerlendirme Toplantılarının Sayısı</w:t>
            </w:r>
          </w:p>
        </w:tc>
        <w:tc>
          <w:tcPr>
            <w:tcW w:w="982" w:type="pct"/>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100%</w:t>
            </w:r>
          </w:p>
        </w:tc>
      </w:tr>
      <w:tr w:rsidR="003B2953" w:rsidRPr="003B2953" w:rsidTr="006F6A05">
        <w:trPr>
          <w:gridAfter w:val="2"/>
          <w:wAfter w:w="177" w:type="pct"/>
          <w:trHeight w:val="630"/>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PG 1.6.1 </w:t>
            </w:r>
          </w:p>
        </w:tc>
        <w:tc>
          <w:tcPr>
            <w:tcW w:w="2778"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Paydaşlara duyurulan Kalite süreçleri kapsamında Geliştirilen İç Değerlendirme </w:t>
            </w:r>
            <w:r w:rsidRPr="003B2953">
              <w:rPr>
                <w:rFonts w:ascii="Times New Roman" w:eastAsia="Times New Roman" w:hAnsi="Times New Roman" w:cs="Times New Roman"/>
                <w:color w:val="000000"/>
                <w:lang w:eastAsia="tr-TR"/>
              </w:rPr>
              <w:br/>
              <w:t>Rapor Sayısı (KİDR/BİDR)</w:t>
            </w:r>
          </w:p>
        </w:tc>
        <w:tc>
          <w:tcPr>
            <w:tcW w:w="982" w:type="pct"/>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100%</w:t>
            </w:r>
          </w:p>
        </w:tc>
      </w:tr>
      <w:tr w:rsidR="003B2953" w:rsidRPr="003B2953" w:rsidTr="006F6A05">
        <w:trPr>
          <w:gridAfter w:val="2"/>
          <w:wAfter w:w="177" w:type="pct"/>
          <w:trHeight w:val="315"/>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E21CBA" w:rsidP="003B2953">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Açıklama</w:t>
            </w:r>
          </w:p>
        </w:tc>
        <w:tc>
          <w:tcPr>
            <w:tcW w:w="37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r w:rsidR="00751BFA">
              <w:rPr>
                <w:rFonts w:ascii="Times New Roman" w:eastAsia="Times New Roman" w:hAnsi="Times New Roman" w:cs="Times New Roman"/>
                <w:color w:val="000000"/>
                <w:lang w:eastAsia="tr-TR"/>
              </w:rPr>
              <w:t>Hedefler amaç, hedef ve gösterge bazında planlan şekilde gerçekleşmiştir.</w:t>
            </w:r>
          </w:p>
        </w:tc>
      </w:tr>
      <w:tr w:rsidR="003B2953" w:rsidRPr="003B2953" w:rsidTr="006F6A05">
        <w:trPr>
          <w:gridAfter w:val="2"/>
          <w:wAfter w:w="177" w:type="pct"/>
          <w:trHeight w:val="315"/>
          <w:jc w:val="center"/>
        </w:trPr>
        <w:tc>
          <w:tcPr>
            <w:tcW w:w="1063" w:type="pct"/>
            <w:tcBorders>
              <w:top w:val="nil"/>
              <w:left w:val="single" w:sz="4" w:space="0" w:color="auto"/>
              <w:bottom w:val="single" w:sz="4" w:space="0" w:color="auto"/>
              <w:right w:val="single" w:sz="4" w:space="0" w:color="auto"/>
            </w:tcBorders>
            <w:shd w:val="clear" w:color="auto" w:fill="auto"/>
            <w:noWrap/>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Eylem Planı</w:t>
            </w:r>
          </w:p>
        </w:tc>
        <w:tc>
          <w:tcPr>
            <w:tcW w:w="376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bl>
    <w:p w:rsidR="000B5BA4" w:rsidRPr="009E36F6" w:rsidRDefault="000B5BA4" w:rsidP="00F51E95">
      <w:pPr>
        <w:jc w:val="both"/>
        <w:rPr>
          <w:rFonts w:ascii="Times New Roman" w:hAnsi="Times New Roman" w:cs="Times New Roman"/>
          <w:b/>
          <w:highlight w:val="darkGray"/>
        </w:rPr>
      </w:pPr>
    </w:p>
    <w:tbl>
      <w:tblPr>
        <w:tblW w:w="4572" w:type="pct"/>
        <w:tblInd w:w="279" w:type="dxa"/>
        <w:tblLayout w:type="fixed"/>
        <w:tblCellMar>
          <w:left w:w="70" w:type="dxa"/>
          <w:right w:w="70" w:type="dxa"/>
        </w:tblCellMar>
        <w:tblLook w:val="04A0" w:firstRow="1" w:lastRow="0" w:firstColumn="1" w:lastColumn="0" w:noHBand="0" w:noVBand="1"/>
      </w:tblPr>
      <w:tblGrid>
        <w:gridCol w:w="1276"/>
        <w:gridCol w:w="5386"/>
        <w:gridCol w:w="1463"/>
        <w:gridCol w:w="161"/>
      </w:tblGrid>
      <w:tr w:rsidR="003B2953" w:rsidRPr="003B2953" w:rsidTr="006F6A05">
        <w:trPr>
          <w:trHeight w:val="315"/>
        </w:trPr>
        <w:tc>
          <w:tcPr>
            <w:tcW w:w="770"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AMAÇ 3</w:t>
            </w:r>
          </w:p>
        </w:tc>
        <w:tc>
          <w:tcPr>
            <w:tcW w:w="4230" w:type="pct"/>
            <w:gridSpan w:val="3"/>
            <w:tcBorders>
              <w:top w:val="single" w:sz="4" w:space="0" w:color="auto"/>
              <w:left w:val="nil"/>
              <w:bottom w:val="single" w:sz="4" w:space="0" w:color="auto"/>
              <w:right w:val="single" w:sz="4" w:space="0" w:color="000000"/>
            </w:tcBorders>
            <w:shd w:val="clear" w:color="auto" w:fill="F4B083" w:themeFill="accent2" w:themeFillTint="99"/>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Yenilikçi ve Yaratıcı Eğitim- Öğretim Yaklaşımını Geliştirmek </w:t>
            </w:r>
          </w:p>
        </w:tc>
      </w:tr>
      <w:tr w:rsidR="00B6580E" w:rsidRPr="003B2953" w:rsidTr="006F6A05">
        <w:trPr>
          <w:trHeight w:val="315"/>
        </w:trPr>
        <w:tc>
          <w:tcPr>
            <w:tcW w:w="4020" w:type="pct"/>
            <w:gridSpan w:val="2"/>
            <w:tcBorders>
              <w:top w:val="nil"/>
              <w:left w:val="single" w:sz="4" w:space="0" w:color="auto"/>
              <w:bottom w:val="single" w:sz="4" w:space="0" w:color="auto"/>
              <w:right w:val="single" w:sz="4" w:space="0" w:color="auto"/>
            </w:tcBorders>
            <w:shd w:val="clear" w:color="auto" w:fill="auto"/>
            <w:noWrap/>
            <w:vAlign w:val="bottom"/>
            <w:hideMark/>
          </w:tcPr>
          <w:p w:rsidR="00B6580E" w:rsidRPr="003B2953" w:rsidRDefault="00B6580E" w:rsidP="003B295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 xml:space="preserve">AMAÇ </w:t>
            </w:r>
            <w:r w:rsidRPr="003B2953">
              <w:rPr>
                <w:rFonts w:ascii="Times New Roman" w:eastAsia="Times New Roman" w:hAnsi="Times New Roman" w:cs="Times New Roman"/>
                <w:b/>
                <w:bCs/>
                <w:color w:val="000000"/>
                <w:lang w:eastAsia="tr-TR"/>
              </w:rPr>
              <w:t>Performansı</w:t>
            </w:r>
          </w:p>
        </w:tc>
        <w:tc>
          <w:tcPr>
            <w:tcW w:w="883" w:type="pct"/>
            <w:tcBorders>
              <w:top w:val="nil"/>
              <w:left w:val="nil"/>
              <w:bottom w:val="single" w:sz="4" w:space="0" w:color="auto"/>
              <w:right w:val="nil"/>
            </w:tcBorders>
            <w:shd w:val="clear" w:color="auto" w:fill="auto"/>
            <w:noWrap/>
            <w:vAlign w:val="bottom"/>
            <w:hideMark/>
          </w:tcPr>
          <w:p w:rsidR="00B6580E" w:rsidRPr="003B2953" w:rsidRDefault="00B6580E" w:rsidP="006F47D0">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42%</w:t>
            </w:r>
          </w:p>
        </w:tc>
        <w:tc>
          <w:tcPr>
            <w:tcW w:w="97" w:type="pct"/>
            <w:tcBorders>
              <w:top w:val="nil"/>
              <w:left w:val="nil"/>
              <w:bottom w:val="single" w:sz="4" w:space="0" w:color="auto"/>
              <w:right w:val="single" w:sz="4" w:space="0" w:color="auto"/>
            </w:tcBorders>
            <w:shd w:val="clear" w:color="auto" w:fill="FF0000"/>
            <w:noWrap/>
            <w:vAlign w:val="bottom"/>
            <w:hideMark/>
          </w:tcPr>
          <w:p w:rsidR="00B6580E" w:rsidRPr="003B2953" w:rsidRDefault="00B6580E"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r w:rsidR="00AB1BC5" w:rsidRPr="003B2953" w:rsidTr="006F6A05">
        <w:trPr>
          <w:trHeight w:val="525"/>
        </w:trPr>
        <w:tc>
          <w:tcPr>
            <w:tcW w:w="770"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Hedef 3.3</w:t>
            </w:r>
          </w:p>
        </w:tc>
        <w:tc>
          <w:tcPr>
            <w:tcW w:w="3250"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Lisansüstü düzeyindeki programlarda öğrenci sayısını artırmak</w:t>
            </w:r>
          </w:p>
        </w:tc>
        <w:tc>
          <w:tcPr>
            <w:tcW w:w="883" w:type="pct"/>
            <w:tcBorders>
              <w:top w:val="nil"/>
              <w:left w:val="nil"/>
              <w:bottom w:val="single" w:sz="4" w:space="0" w:color="auto"/>
              <w:right w:val="nil"/>
            </w:tcBorders>
            <w:shd w:val="clear" w:color="auto" w:fill="auto"/>
            <w:vAlign w:val="bottom"/>
            <w:hideMark/>
          </w:tcPr>
          <w:p w:rsidR="003B2953" w:rsidRPr="003B2953" w:rsidRDefault="00B6580E" w:rsidP="006F47D0">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42%</w:t>
            </w:r>
          </w:p>
        </w:tc>
        <w:tc>
          <w:tcPr>
            <w:tcW w:w="97" w:type="pct"/>
            <w:tcBorders>
              <w:top w:val="nil"/>
              <w:left w:val="nil"/>
              <w:bottom w:val="single" w:sz="4" w:space="0" w:color="auto"/>
              <w:right w:val="single" w:sz="4" w:space="0" w:color="auto"/>
            </w:tcBorders>
            <w:shd w:val="clear" w:color="auto" w:fill="FF0000"/>
            <w:vAlign w:val="bottom"/>
            <w:hideMark/>
          </w:tcPr>
          <w:p w:rsidR="003B2953" w:rsidRPr="00751BFA" w:rsidRDefault="003B2953" w:rsidP="003B2953">
            <w:pPr>
              <w:spacing w:after="0" w:line="240" w:lineRule="auto"/>
              <w:rPr>
                <w:rFonts w:ascii="Times New Roman" w:eastAsia="Times New Roman" w:hAnsi="Times New Roman" w:cs="Times New Roman"/>
                <w:color w:val="FF0000"/>
                <w:lang w:eastAsia="tr-TR"/>
              </w:rPr>
            </w:pPr>
            <w:r w:rsidRPr="00751BFA">
              <w:rPr>
                <w:rFonts w:ascii="Times New Roman" w:eastAsia="Times New Roman" w:hAnsi="Times New Roman" w:cs="Times New Roman"/>
                <w:color w:val="FF0000"/>
                <w:lang w:eastAsia="tr-TR"/>
              </w:rPr>
              <w:t> </w:t>
            </w:r>
          </w:p>
        </w:tc>
      </w:tr>
      <w:tr w:rsidR="003B2953" w:rsidRPr="003B2953" w:rsidTr="006F6A05">
        <w:trPr>
          <w:trHeight w:val="315"/>
        </w:trPr>
        <w:tc>
          <w:tcPr>
            <w:tcW w:w="770"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Sorumlu Birim</w:t>
            </w:r>
          </w:p>
        </w:tc>
        <w:tc>
          <w:tcPr>
            <w:tcW w:w="4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3B2953" w:rsidRPr="003B2953" w:rsidRDefault="006F6A05"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Öğrenci İşleri</w:t>
            </w:r>
            <w:r>
              <w:rPr>
                <w:rFonts w:ascii="Times New Roman" w:eastAsia="Times New Roman" w:hAnsi="Times New Roman" w:cs="Times New Roman"/>
                <w:color w:val="000000"/>
                <w:lang w:eastAsia="tr-TR"/>
              </w:rPr>
              <w:t xml:space="preserve"> Daire Başkanlığı</w:t>
            </w:r>
          </w:p>
        </w:tc>
      </w:tr>
      <w:tr w:rsidR="00AB1BC5" w:rsidRPr="003B2953" w:rsidTr="006F6A05">
        <w:trPr>
          <w:trHeight w:val="315"/>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A320B" w:rsidRPr="003B2953" w:rsidRDefault="002A320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No</w:t>
            </w:r>
          </w:p>
        </w:tc>
        <w:tc>
          <w:tcPr>
            <w:tcW w:w="3250" w:type="pct"/>
            <w:tcBorders>
              <w:top w:val="nil"/>
              <w:left w:val="nil"/>
              <w:bottom w:val="single" w:sz="4" w:space="0" w:color="auto"/>
              <w:right w:val="single" w:sz="4" w:space="0" w:color="auto"/>
            </w:tcBorders>
            <w:shd w:val="clear" w:color="auto" w:fill="auto"/>
            <w:noWrap/>
            <w:vAlign w:val="bottom"/>
            <w:hideMark/>
          </w:tcPr>
          <w:p w:rsidR="002A320B" w:rsidRPr="003B2953" w:rsidRDefault="002A320B" w:rsidP="003B2953">
            <w:pPr>
              <w:spacing w:after="0" w:line="240" w:lineRule="auto"/>
              <w:jc w:val="center"/>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Performans Gösterge</w:t>
            </w:r>
          </w:p>
        </w:tc>
        <w:tc>
          <w:tcPr>
            <w:tcW w:w="980" w:type="pct"/>
            <w:gridSpan w:val="2"/>
            <w:tcBorders>
              <w:top w:val="nil"/>
              <w:left w:val="nil"/>
              <w:bottom w:val="single" w:sz="4" w:space="0" w:color="auto"/>
              <w:right w:val="single" w:sz="4" w:space="0" w:color="auto"/>
            </w:tcBorders>
            <w:shd w:val="clear" w:color="auto" w:fill="auto"/>
            <w:noWrap/>
            <w:vAlign w:val="bottom"/>
            <w:hideMark/>
          </w:tcPr>
          <w:p w:rsidR="002A320B" w:rsidRPr="003B2953" w:rsidRDefault="002A320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Gerçekleşme Durumu</w:t>
            </w:r>
          </w:p>
          <w:p w:rsidR="002A320B" w:rsidRPr="003B2953" w:rsidRDefault="002A320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w:t>
            </w:r>
          </w:p>
        </w:tc>
      </w:tr>
      <w:tr w:rsidR="00AB1BC5" w:rsidRPr="003B2953" w:rsidTr="006F6A05">
        <w:trPr>
          <w:trHeight w:val="315"/>
        </w:trPr>
        <w:tc>
          <w:tcPr>
            <w:tcW w:w="770"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3.3.1</w:t>
            </w:r>
          </w:p>
        </w:tc>
        <w:tc>
          <w:tcPr>
            <w:tcW w:w="3250" w:type="pct"/>
            <w:tcBorders>
              <w:top w:val="nil"/>
              <w:left w:val="nil"/>
              <w:bottom w:val="single" w:sz="4" w:space="0" w:color="auto"/>
              <w:right w:val="single" w:sz="4" w:space="0" w:color="auto"/>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Ön lisans Programlarındaki Öğrenci Sayısı, % </w:t>
            </w:r>
          </w:p>
        </w:tc>
        <w:tc>
          <w:tcPr>
            <w:tcW w:w="980" w:type="pct"/>
            <w:gridSpan w:val="2"/>
            <w:tcBorders>
              <w:top w:val="single" w:sz="4" w:space="0" w:color="auto"/>
              <w:left w:val="nil"/>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106%</w:t>
            </w:r>
          </w:p>
        </w:tc>
      </w:tr>
      <w:tr w:rsidR="00AB1BC5" w:rsidRPr="003B2953" w:rsidTr="006F6A05">
        <w:trPr>
          <w:trHeight w:val="315"/>
        </w:trPr>
        <w:tc>
          <w:tcPr>
            <w:tcW w:w="770"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PG 3.3.2 </w:t>
            </w:r>
          </w:p>
        </w:tc>
        <w:tc>
          <w:tcPr>
            <w:tcW w:w="3250"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Lisans Programlarındaki Öğrenci Sayısı, %</w:t>
            </w:r>
          </w:p>
        </w:tc>
        <w:tc>
          <w:tcPr>
            <w:tcW w:w="980" w:type="pct"/>
            <w:gridSpan w:val="2"/>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95%</w:t>
            </w:r>
          </w:p>
        </w:tc>
      </w:tr>
      <w:tr w:rsidR="00AB1BC5" w:rsidRPr="003B2953" w:rsidTr="006F6A05">
        <w:trPr>
          <w:trHeight w:val="315"/>
        </w:trPr>
        <w:tc>
          <w:tcPr>
            <w:tcW w:w="770"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PG 3.3.3 </w:t>
            </w:r>
          </w:p>
        </w:tc>
        <w:tc>
          <w:tcPr>
            <w:tcW w:w="3250"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Yüksek Lisans Programlarındaki Öğrenci Sayısı, %</w:t>
            </w:r>
          </w:p>
        </w:tc>
        <w:tc>
          <w:tcPr>
            <w:tcW w:w="980"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2%</w:t>
            </w:r>
          </w:p>
        </w:tc>
      </w:tr>
      <w:tr w:rsidR="00AB1BC5" w:rsidRPr="003B2953" w:rsidTr="006F6A05">
        <w:trPr>
          <w:trHeight w:val="315"/>
        </w:trPr>
        <w:tc>
          <w:tcPr>
            <w:tcW w:w="770"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3.3.4</w:t>
            </w:r>
          </w:p>
        </w:tc>
        <w:tc>
          <w:tcPr>
            <w:tcW w:w="3250"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Doktora Programlarındaki Öğrenci Sayısı, %</w:t>
            </w:r>
          </w:p>
        </w:tc>
        <w:tc>
          <w:tcPr>
            <w:tcW w:w="980"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3%</w:t>
            </w:r>
          </w:p>
        </w:tc>
      </w:tr>
      <w:tr w:rsidR="00AB1BC5" w:rsidRPr="003B2953" w:rsidTr="006F6A05">
        <w:trPr>
          <w:trHeight w:val="315"/>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6.5.3</w:t>
            </w:r>
          </w:p>
        </w:tc>
        <w:tc>
          <w:tcPr>
            <w:tcW w:w="3250"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Öğrenci genel memnuniyet oranı (% olarak)</w:t>
            </w:r>
          </w:p>
        </w:tc>
        <w:tc>
          <w:tcPr>
            <w:tcW w:w="980" w:type="pct"/>
            <w:gridSpan w:val="2"/>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102%</w:t>
            </w:r>
          </w:p>
        </w:tc>
      </w:tr>
      <w:tr w:rsidR="003B2953" w:rsidRPr="003B2953" w:rsidTr="006F6A05">
        <w:trPr>
          <w:trHeight w:val="315"/>
        </w:trPr>
        <w:tc>
          <w:tcPr>
            <w:tcW w:w="770"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Hedefe </w:t>
            </w:r>
            <w:r w:rsidR="002D10B5">
              <w:rPr>
                <w:rFonts w:ascii="Times New Roman" w:eastAsia="Times New Roman" w:hAnsi="Times New Roman" w:cs="Times New Roman"/>
                <w:b/>
                <w:bCs/>
                <w:color w:val="000000"/>
                <w:lang w:eastAsia="tr-TR"/>
              </w:rPr>
              <w:t xml:space="preserve">3.3.’e </w:t>
            </w:r>
            <w:r w:rsidRPr="003B2953">
              <w:rPr>
                <w:rFonts w:ascii="Times New Roman" w:eastAsia="Times New Roman" w:hAnsi="Times New Roman" w:cs="Times New Roman"/>
                <w:b/>
                <w:bCs/>
                <w:color w:val="000000"/>
                <w:lang w:eastAsia="tr-TR"/>
              </w:rPr>
              <w:t xml:space="preserve">İlişkin </w:t>
            </w:r>
            <w:r w:rsidR="009F7A64">
              <w:rPr>
                <w:rFonts w:ascii="Times New Roman" w:eastAsia="Times New Roman" w:hAnsi="Times New Roman" w:cs="Times New Roman"/>
                <w:b/>
                <w:bCs/>
                <w:color w:val="000000"/>
                <w:lang w:eastAsia="tr-TR"/>
              </w:rPr>
              <w:t>Açıklama</w:t>
            </w:r>
          </w:p>
        </w:tc>
        <w:tc>
          <w:tcPr>
            <w:tcW w:w="42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B2953" w:rsidRPr="003B2953" w:rsidRDefault="002D10B5" w:rsidP="003B2953">
            <w:pPr>
              <w:spacing w:after="0" w:line="240" w:lineRule="auto"/>
              <w:rPr>
                <w:rFonts w:ascii="Times New Roman" w:eastAsia="Times New Roman" w:hAnsi="Times New Roman" w:cs="Times New Roman"/>
                <w:color w:val="000000"/>
                <w:lang w:eastAsia="tr-TR"/>
              </w:rPr>
            </w:pPr>
            <w:r w:rsidRPr="002D10B5">
              <w:rPr>
                <w:rFonts w:ascii="Times New Roman" w:eastAsia="Times New Roman" w:hAnsi="Times New Roman" w:cs="Times New Roman"/>
                <w:color w:val="000000"/>
                <w:lang w:eastAsia="tr-TR"/>
              </w:rPr>
              <w:t>Üniversitemiz Lisansüstü Eğitim Enstitüsü bünyesinde 2021-2022 Eğitim-Öğretim yılında 1 Doktora ve 12 Lisans</w:t>
            </w:r>
            <w:r>
              <w:rPr>
                <w:rFonts w:ascii="Times New Roman" w:eastAsia="Times New Roman" w:hAnsi="Times New Roman" w:cs="Times New Roman"/>
                <w:color w:val="000000"/>
                <w:lang w:eastAsia="tr-TR"/>
              </w:rPr>
              <w:t xml:space="preserve">üstü toplam 13 programa öğrenci </w:t>
            </w:r>
            <w:r w:rsidRPr="002D10B5">
              <w:rPr>
                <w:rFonts w:ascii="Times New Roman" w:eastAsia="Times New Roman" w:hAnsi="Times New Roman" w:cs="Times New Roman"/>
                <w:color w:val="000000"/>
                <w:lang w:eastAsia="tr-TR"/>
              </w:rPr>
              <w:t>sayımızı arttırmak amacıyla ek olarak 2022-2023 Eğitim-Öğretim yılında 2 yeni Yüksek Lisans programı açılmış ve program sayımız 15’e yükselmiştir. Bu programlara ilgili yılda toplam 300 kontenjan ayrılmış, ayrılan bu kontenjana toplam 2 Doktora olmak üzere toplam 173 öğrenci başvuru yapmıştır. Başvuru yapan öğrencilerden 45’i kesin kayıt yaptırmıştır. Kayıt oranlarındaki düşüş öğrenci sayısına yanmış olup, bu düşüşün nedeni öğrenim ücretleri ile ilgisi olduğu tahmin edilmektedir</w:t>
            </w:r>
            <w:r>
              <w:rPr>
                <w:rFonts w:ascii="Times New Roman" w:eastAsia="Times New Roman" w:hAnsi="Times New Roman" w:cs="Times New Roman"/>
                <w:color w:val="000000"/>
                <w:lang w:eastAsia="tr-TR"/>
              </w:rPr>
              <w:t>.</w:t>
            </w:r>
          </w:p>
        </w:tc>
      </w:tr>
      <w:tr w:rsidR="003B2953" w:rsidRPr="003B2953" w:rsidTr="006F6A05">
        <w:trPr>
          <w:trHeight w:val="315"/>
        </w:trPr>
        <w:tc>
          <w:tcPr>
            <w:tcW w:w="770"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Eylem Planı</w:t>
            </w:r>
          </w:p>
        </w:tc>
        <w:tc>
          <w:tcPr>
            <w:tcW w:w="423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2D10B5" w:rsidRPr="002D10B5" w:rsidRDefault="003B2953" w:rsidP="002D10B5">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r w:rsidR="002D10B5" w:rsidRPr="002D10B5">
              <w:rPr>
                <w:rFonts w:ascii="Times New Roman" w:eastAsia="Times New Roman" w:hAnsi="Times New Roman" w:cs="Times New Roman"/>
                <w:color w:val="000000"/>
                <w:lang w:eastAsia="tr-TR"/>
              </w:rPr>
              <w:t>Önümüzdeki dönem hedeflenen öğrenci sayısına ulaşmak amacıyla aşağıda belirtilen eylem faaliyetleri planlanmıştır.</w:t>
            </w:r>
          </w:p>
          <w:p w:rsidR="002D10B5" w:rsidRPr="002D10B5" w:rsidRDefault="002D10B5" w:rsidP="002D10B5">
            <w:pPr>
              <w:spacing w:after="0" w:line="240" w:lineRule="auto"/>
              <w:rPr>
                <w:rFonts w:ascii="Times New Roman" w:eastAsia="Times New Roman" w:hAnsi="Times New Roman" w:cs="Times New Roman"/>
                <w:color w:val="000000"/>
                <w:lang w:eastAsia="tr-TR"/>
              </w:rPr>
            </w:pPr>
            <w:r w:rsidRPr="002D10B5">
              <w:rPr>
                <w:rFonts w:ascii="Times New Roman" w:eastAsia="Times New Roman" w:hAnsi="Times New Roman" w:cs="Times New Roman"/>
                <w:color w:val="000000"/>
                <w:lang w:eastAsia="tr-TR"/>
              </w:rPr>
              <w:t>1.</w:t>
            </w:r>
            <w:r w:rsidRPr="002D10B5">
              <w:rPr>
                <w:rFonts w:ascii="Times New Roman" w:eastAsia="Times New Roman" w:hAnsi="Times New Roman" w:cs="Times New Roman"/>
                <w:color w:val="000000"/>
                <w:lang w:eastAsia="tr-TR"/>
              </w:rPr>
              <w:tab/>
              <w:t xml:space="preserve">Lisansüstü Eğitim Enstitüsü bünyesinde yeni programlar açılması, </w:t>
            </w:r>
          </w:p>
          <w:p w:rsidR="003B2953" w:rsidRPr="003B2953" w:rsidRDefault="002D10B5" w:rsidP="002D10B5">
            <w:pPr>
              <w:spacing w:after="0" w:line="240" w:lineRule="auto"/>
              <w:rPr>
                <w:rFonts w:ascii="Times New Roman" w:eastAsia="Times New Roman" w:hAnsi="Times New Roman" w:cs="Times New Roman"/>
                <w:color w:val="000000"/>
                <w:lang w:eastAsia="tr-TR"/>
              </w:rPr>
            </w:pPr>
            <w:r w:rsidRPr="002D10B5">
              <w:rPr>
                <w:rFonts w:ascii="Times New Roman" w:eastAsia="Times New Roman" w:hAnsi="Times New Roman" w:cs="Times New Roman"/>
                <w:color w:val="000000"/>
                <w:lang w:eastAsia="tr-TR"/>
              </w:rPr>
              <w:t>2.</w:t>
            </w:r>
            <w:r w:rsidRPr="002D10B5">
              <w:rPr>
                <w:rFonts w:ascii="Times New Roman" w:eastAsia="Times New Roman" w:hAnsi="Times New Roman" w:cs="Times New Roman"/>
                <w:color w:val="000000"/>
                <w:lang w:eastAsia="tr-TR"/>
              </w:rPr>
              <w:tab/>
              <w:t>Daha fazl</w:t>
            </w:r>
            <w:r>
              <w:rPr>
                <w:rFonts w:ascii="Times New Roman" w:eastAsia="Times New Roman" w:hAnsi="Times New Roman" w:cs="Times New Roman"/>
                <w:color w:val="000000"/>
                <w:lang w:eastAsia="tr-TR"/>
              </w:rPr>
              <w:t>a öğrenciye duyurunun yapılması.</w:t>
            </w:r>
          </w:p>
        </w:tc>
      </w:tr>
    </w:tbl>
    <w:p w:rsidR="00DB1520" w:rsidRDefault="00DB1520" w:rsidP="00F51E95">
      <w:pPr>
        <w:jc w:val="both"/>
        <w:rPr>
          <w:rFonts w:ascii="Times New Roman" w:hAnsi="Times New Roman" w:cs="Times New Roman"/>
          <w:b/>
        </w:rPr>
      </w:pPr>
    </w:p>
    <w:tbl>
      <w:tblPr>
        <w:tblW w:w="5000" w:type="pct"/>
        <w:tblLayout w:type="fixed"/>
        <w:tblCellMar>
          <w:left w:w="70" w:type="dxa"/>
          <w:right w:w="70" w:type="dxa"/>
        </w:tblCellMar>
        <w:tblLook w:val="04A0" w:firstRow="1" w:lastRow="0" w:firstColumn="1" w:lastColumn="0" w:noHBand="0" w:noVBand="1"/>
      </w:tblPr>
      <w:tblGrid>
        <w:gridCol w:w="1555"/>
        <w:gridCol w:w="4506"/>
        <w:gridCol w:w="2363"/>
        <w:gridCol w:w="638"/>
      </w:tblGrid>
      <w:tr w:rsidR="003B2953" w:rsidRPr="003B2953" w:rsidTr="006F47D0">
        <w:trPr>
          <w:trHeight w:val="315"/>
        </w:trPr>
        <w:tc>
          <w:tcPr>
            <w:tcW w:w="858"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AMAÇ 5</w:t>
            </w:r>
          </w:p>
        </w:tc>
        <w:tc>
          <w:tcPr>
            <w:tcW w:w="4142" w:type="pct"/>
            <w:gridSpan w:val="3"/>
            <w:tcBorders>
              <w:top w:val="single" w:sz="4" w:space="0" w:color="auto"/>
              <w:left w:val="nil"/>
              <w:bottom w:val="single" w:sz="4" w:space="0" w:color="auto"/>
              <w:right w:val="single" w:sz="4" w:space="0" w:color="000000"/>
            </w:tcBorders>
            <w:shd w:val="clear" w:color="auto" w:fill="A8D08D" w:themeFill="accent6" w:themeFillTint="99"/>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Toplumsal Katkı Düzeyini Artırmak </w:t>
            </w:r>
          </w:p>
        </w:tc>
      </w:tr>
      <w:tr w:rsidR="006F47D0" w:rsidRPr="003B2953" w:rsidTr="0045296A">
        <w:trPr>
          <w:trHeight w:val="315"/>
        </w:trPr>
        <w:tc>
          <w:tcPr>
            <w:tcW w:w="3344" w:type="pct"/>
            <w:gridSpan w:val="2"/>
            <w:tcBorders>
              <w:top w:val="nil"/>
              <w:left w:val="single" w:sz="4" w:space="0" w:color="auto"/>
              <w:bottom w:val="single" w:sz="4" w:space="0" w:color="auto"/>
              <w:right w:val="single" w:sz="4" w:space="0" w:color="auto"/>
            </w:tcBorders>
            <w:shd w:val="clear" w:color="auto" w:fill="auto"/>
            <w:noWrap/>
            <w:vAlign w:val="bottom"/>
            <w:hideMark/>
          </w:tcPr>
          <w:p w:rsidR="006F47D0" w:rsidRPr="003B2953" w:rsidRDefault="006F47D0" w:rsidP="003B2953">
            <w:pPr>
              <w:spacing w:after="0" w:line="240" w:lineRule="auto"/>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b/>
                <w:bCs/>
                <w:color w:val="000000"/>
                <w:lang w:eastAsia="tr-TR"/>
              </w:rPr>
              <w:t xml:space="preserve">AMAÇ </w:t>
            </w:r>
            <w:r w:rsidRPr="003B2953">
              <w:rPr>
                <w:rFonts w:ascii="Times New Roman" w:eastAsia="Times New Roman" w:hAnsi="Times New Roman" w:cs="Times New Roman"/>
                <w:b/>
                <w:bCs/>
                <w:color w:val="000000"/>
                <w:lang w:eastAsia="tr-TR"/>
              </w:rPr>
              <w:t xml:space="preserve"> Performansı</w:t>
            </w:r>
            <w:proofErr w:type="gramEnd"/>
          </w:p>
        </w:tc>
        <w:tc>
          <w:tcPr>
            <w:tcW w:w="1304" w:type="pct"/>
            <w:tcBorders>
              <w:top w:val="nil"/>
              <w:left w:val="nil"/>
              <w:bottom w:val="single" w:sz="4" w:space="0" w:color="auto"/>
              <w:right w:val="nil"/>
            </w:tcBorders>
            <w:shd w:val="clear" w:color="auto" w:fill="auto"/>
            <w:noWrap/>
            <w:vAlign w:val="bottom"/>
            <w:hideMark/>
          </w:tcPr>
          <w:p w:rsidR="006F47D0" w:rsidRPr="003B2953" w:rsidRDefault="006F47D0"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270%</w:t>
            </w:r>
          </w:p>
        </w:tc>
        <w:tc>
          <w:tcPr>
            <w:tcW w:w="352" w:type="pct"/>
            <w:tcBorders>
              <w:top w:val="nil"/>
              <w:left w:val="nil"/>
              <w:bottom w:val="single" w:sz="4" w:space="0" w:color="auto"/>
              <w:right w:val="single" w:sz="4" w:space="0" w:color="auto"/>
            </w:tcBorders>
            <w:shd w:val="clear" w:color="auto" w:fill="00B050"/>
            <w:noWrap/>
            <w:vAlign w:val="bottom"/>
            <w:hideMark/>
          </w:tcPr>
          <w:p w:rsidR="006F47D0" w:rsidRPr="003B2953" w:rsidRDefault="006F47D0"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r w:rsidR="003B2953" w:rsidRPr="003B2953" w:rsidTr="0045296A">
        <w:trPr>
          <w:trHeight w:val="52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Hedef 5.4 </w:t>
            </w:r>
          </w:p>
        </w:tc>
        <w:tc>
          <w:tcPr>
            <w:tcW w:w="2486"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Hayat boyu öğrenme kapsamında sertifikalı eğitim sayısının artırılması</w:t>
            </w:r>
          </w:p>
        </w:tc>
        <w:tc>
          <w:tcPr>
            <w:tcW w:w="1304"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r w:rsidR="006F47D0" w:rsidRPr="003B2953">
              <w:rPr>
                <w:rFonts w:ascii="Times New Roman" w:eastAsia="Times New Roman" w:hAnsi="Times New Roman" w:cs="Times New Roman"/>
                <w:color w:val="000000"/>
                <w:lang w:eastAsia="tr-TR"/>
              </w:rPr>
              <w:t>270%</w:t>
            </w:r>
          </w:p>
        </w:tc>
        <w:tc>
          <w:tcPr>
            <w:tcW w:w="352" w:type="pct"/>
            <w:tcBorders>
              <w:top w:val="nil"/>
              <w:left w:val="nil"/>
              <w:bottom w:val="single" w:sz="4" w:space="0" w:color="auto"/>
              <w:right w:val="single" w:sz="4" w:space="0" w:color="auto"/>
            </w:tcBorders>
            <w:shd w:val="clear" w:color="auto" w:fill="00B050"/>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r w:rsidR="003B2953" w:rsidRPr="003B2953" w:rsidTr="00380DDF">
        <w:trPr>
          <w:trHeight w:val="31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Sorumlu Birim</w:t>
            </w:r>
          </w:p>
        </w:tc>
        <w:tc>
          <w:tcPr>
            <w:tcW w:w="4142" w:type="pct"/>
            <w:gridSpan w:val="3"/>
            <w:tcBorders>
              <w:top w:val="single" w:sz="4" w:space="0" w:color="auto"/>
              <w:left w:val="nil"/>
              <w:bottom w:val="single" w:sz="4" w:space="0" w:color="auto"/>
              <w:right w:val="single" w:sz="4" w:space="0" w:color="auto"/>
            </w:tcBorders>
            <w:shd w:val="clear" w:color="auto" w:fill="auto"/>
            <w:noWrap/>
            <w:vAlign w:val="bottom"/>
            <w:hideMark/>
          </w:tcPr>
          <w:p w:rsidR="003B2953" w:rsidRPr="003B2953" w:rsidRDefault="0045296A" w:rsidP="003B295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Sürekli Uygulama v</w:t>
            </w:r>
            <w:r w:rsidRPr="003B2953">
              <w:rPr>
                <w:rFonts w:ascii="Times New Roman" w:eastAsia="Times New Roman" w:hAnsi="Times New Roman" w:cs="Times New Roman"/>
                <w:color w:val="000000"/>
                <w:lang w:eastAsia="tr-TR"/>
              </w:rPr>
              <w:t xml:space="preserve">e Araştırma Merkezi </w:t>
            </w:r>
            <w:r w:rsidR="003B2953" w:rsidRPr="003B2953">
              <w:rPr>
                <w:rFonts w:ascii="Times New Roman" w:eastAsia="Times New Roman" w:hAnsi="Times New Roman" w:cs="Times New Roman"/>
                <w:color w:val="000000"/>
                <w:lang w:eastAsia="tr-TR"/>
              </w:rPr>
              <w:t xml:space="preserve">(TORSEM) </w:t>
            </w:r>
          </w:p>
        </w:tc>
      </w:tr>
      <w:tr w:rsidR="002A320B" w:rsidRPr="003B2953" w:rsidTr="00380DDF">
        <w:trPr>
          <w:trHeight w:val="315"/>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A320B" w:rsidRPr="003B2953" w:rsidRDefault="002A320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No</w:t>
            </w:r>
          </w:p>
        </w:tc>
        <w:tc>
          <w:tcPr>
            <w:tcW w:w="2486" w:type="pct"/>
            <w:tcBorders>
              <w:top w:val="nil"/>
              <w:left w:val="nil"/>
              <w:bottom w:val="single" w:sz="4" w:space="0" w:color="auto"/>
              <w:right w:val="single" w:sz="4" w:space="0" w:color="auto"/>
            </w:tcBorders>
            <w:shd w:val="clear" w:color="auto" w:fill="auto"/>
            <w:noWrap/>
            <w:vAlign w:val="bottom"/>
            <w:hideMark/>
          </w:tcPr>
          <w:p w:rsidR="002A320B" w:rsidRPr="003B2953" w:rsidRDefault="002A320B" w:rsidP="003B2953">
            <w:pPr>
              <w:spacing w:after="0" w:line="240" w:lineRule="auto"/>
              <w:jc w:val="center"/>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Performans Gösterge</w:t>
            </w:r>
          </w:p>
        </w:tc>
        <w:tc>
          <w:tcPr>
            <w:tcW w:w="1656" w:type="pct"/>
            <w:gridSpan w:val="2"/>
            <w:tcBorders>
              <w:top w:val="nil"/>
              <w:left w:val="nil"/>
              <w:bottom w:val="single" w:sz="4" w:space="0" w:color="auto"/>
              <w:right w:val="single" w:sz="4" w:space="0" w:color="auto"/>
            </w:tcBorders>
            <w:shd w:val="clear" w:color="auto" w:fill="auto"/>
            <w:noWrap/>
            <w:vAlign w:val="bottom"/>
            <w:hideMark/>
          </w:tcPr>
          <w:p w:rsidR="002A320B" w:rsidRPr="003B2953" w:rsidRDefault="002A320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Gerçekleşme Durumu</w:t>
            </w:r>
          </w:p>
          <w:p w:rsidR="002A320B" w:rsidRPr="003B2953" w:rsidRDefault="002A320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w:t>
            </w:r>
          </w:p>
        </w:tc>
      </w:tr>
      <w:tr w:rsidR="003B2953" w:rsidRPr="003B2953" w:rsidTr="00380DDF">
        <w:trPr>
          <w:trHeight w:val="630"/>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PG 5.4.1 </w:t>
            </w:r>
          </w:p>
        </w:tc>
        <w:tc>
          <w:tcPr>
            <w:tcW w:w="2486"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SEM, Hayat Boyu Öğrenme Merkezinde Sertifikalı Program Sayısı</w:t>
            </w:r>
          </w:p>
        </w:tc>
        <w:tc>
          <w:tcPr>
            <w:tcW w:w="1656" w:type="pct"/>
            <w:gridSpan w:val="2"/>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100%</w:t>
            </w:r>
          </w:p>
        </w:tc>
      </w:tr>
      <w:tr w:rsidR="003B2953" w:rsidRPr="003B2953" w:rsidTr="00380DDF">
        <w:trPr>
          <w:trHeight w:val="31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5.4.2</w:t>
            </w:r>
          </w:p>
        </w:tc>
        <w:tc>
          <w:tcPr>
            <w:tcW w:w="2486" w:type="pct"/>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SEM, Hayat Boyu Öğrenme Merkezi vb. Yıllık Eğitim Saati</w:t>
            </w:r>
          </w:p>
        </w:tc>
        <w:tc>
          <w:tcPr>
            <w:tcW w:w="1656" w:type="pct"/>
            <w:gridSpan w:val="2"/>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439%</w:t>
            </w:r>
          </w:p>
        </w:tc>
      </w:tr>
      <w:tr w:rsidR="003B2953" w:rsidRPr="003B2953" w:rsidTr="00380DDF">
        <w:trPr>
          <w:trHeight w:val="31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E21CBA" w:rsidP="003B2953">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Açıklama</w:t>
            </w:r>
          </w:p>
        </w:tc>
        <w:tc>
          <w:tcPr>
            <w:tcW w:w="414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358E1" w:rsidRPr="00C358E1" w:rsidRDefault="00C358E1" w:rsidP="00C358E1">
            <w:pPr>
              <w:spacing w:after="0" w:line="240" w:lineRule="auto"/>
              <w:rPr>
                <w:rFonts w:ascii="Times New Roman" w:eastAsia="Times New Roman" w:hAnsi="Times New Roman" w:cs="Times New Roman"/>
                <w:color w:val="000000"/>
                <w:lang w:eastAsia="tr-TR"/>
              </w:rPr>
            </w:pPr>
            <w:r w:rsidRPr="00C358E1">
              <w:rPr>
                <w:rFonts w:ascii="Times New Roman" w:eastAsia="Times New Roman" w:hAnsi="Times New Roman" w:cs="Times New Roman"/>
                <w:color w:val="000000"/>
                <w:lang w:eastAsia="tr-TR"/>
              </w:rPr>
              <w:t xml:space="preserve">TORSEM tarafından verilen eğitim ve danışmanlık hizmetleri kapsamında 2022 yılı içerisinde; </w:t>
            </w:r>
          </w:p>
          <w:p w:rsidR="003B2953" w:rsidRPr="003B2953" w:rsidRDefault="00C358E1" w:rsidP="00C358E1">
            <w:pPr>
              <w:spacing w:after="0" w:line="240" w:lineRule="auto"/>
              <w:rPr>
                <w:rFonts w:ascii="Times New Roman" w:eastAsia="Times New Roman" w:hAnsi="Times New Roman" w:cs="Times New Roman"/>
                <w:color w:val="000000"/>
                <w:lang w:eastAsia="tr-TR"/>
              </w:rPr>
            </w:pPr>
            <w:r w:rsidRPr="00C358E1">
              <w:rPr>
                <w:rFonts w:ascii="Times New Roman" w:eastAsia="Times New Roman" w:hAnsi="Times New Roman" w:cs="Times New Roman"/>
                <w:color w:val="000000"/>
                <w:lang w:eastAsia="tr-TR"/>
              </w:rPr>
              <w:t>Tamamlanan Sertifikalı Program Sayısı 4</w:t>
            </w:r>
            <w:r>
              <w:rPr>
                <w:rFonts w:ascii="Times New Roman" w:eastAsia="Times New Roman" w:hAnsi="Times New Roman" w:cs="Times New Roman"/>
                <w:color w:val="000000"/>
                <w:lang w:eastAsia="tr-TR"/>
              </w:rPr>
              <w:t>8, Tamamlanan Eğitim Saati 1107’</w:t>
            </w:r>
            <w:r w:rsidRPr="00C358E1">
              <w:rPr>
                <w:rFonts w:ascii="Times New Roman" w:eastAsia="Times New Roman" w:hAnsi="Times New Roman" w:cs="Times New Roman"/>
                <w:color w:val="000000"/>
                <w:lang w:eastAsia="tr-TR"/>
              </w:rPr>
              <w:t>dir.</w:t>
            </w:r>
          </w:p>
        </w:tc>
      </w:tr>
      <w:tr w:rsidR="003B2953" w:rsidRPr="003B2953" w:rsidTr="00380DDF">
        <w:trPr>
          <w:trHeight w:val="31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Eylem Planı</w:t>
            </w:r>
          </w:p>
        </w:tc>
        <w:tc>
          <w:tcPr>
            <w:tcW w:w="414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B2953" w:rsidRPr="003B2953" w:rsidRDefault="00C358E1" w:rsidP="003B2953">
            <w:pPr>
              <w:spacing w:after="0" w:line="240" w:lineRule="auto"/>
              <w:rPr>
                <w:rFonts w:ascii="Times New Roman" w:eastAsia="Times New Roman" w:hAnsi="Times New Roman" w:cs="Times New Roman"/>
                <w:color w:val="000000"/>
                <w:lang w:eastAsia="tr-TR"/>
              </w:rPr>
            </w:pPr>
            <w:r w:rsidRPr="00C358E1">
              <w:rPr>
                <w:rFonts w:ascii="Times New Roman" w:eastAsia="Times New Roman" w:hAnsi="Times New Roman" w:cs="Times New Roman"/>
                <w:color w:val="000000"/>
                <w:lang w:eastAsia="tr-TR"/>
              </w:rPr>
              <w:t>Tüm performans göstergelerine ulaşılmıştır. Ancak önümüzdeki dönemde farklı hedef kitlelere eğitim vermek amacıyla kamu ve özel sektör kurumlarıyla görüşmeler sürdürülmektedir</w:t>
            </w:r>
          </w:p>
        </w:tc>
      </w:tr>
    </w:tbl>
    <w:p w:rsidR="003B2953" w:rsidRDefault="003B2953" w:rsidP="00F51E95">
      <w:pPr>
        <w:jc w:val="both"/>
        <w:rPr>
          <w:rFonts w:ascii="Times New Roman" w:hAnsi="Times New Roman" w:cs="Times New Roman"/>
          <w:b/>
        </w:rPr>
      </w:pPr>
    </w:p>
    <w:tbl>
      <w:tblPr>
        <w:tblW w:w="5000" w:type="pct"/>
        <w:tblLayout w:type="fixed"/>
        <w:tblCellMar>
          <w:left w:w="70" w:type="dxa"/>
          <w:right w:w="70" w:type="dxa"/>
        </w:tblCellMar>
        <w:tblLook w:val="04A0" w:firstRow="1" w:lastRow="0" w:firstColumn="1" w:lastColumn="0" w:noHBand="0" w:noVBand="1"/>
      </w:tblPr>
      <w:tblGrid>
        <w:gridCol w:w="1128"/>
        <w:gridCol w:w="127"/>
        <w:gridCol w:w="6111"/>
        <w:gridCol w:w="221"/>
        <w:gridCol w:w="993"/>
        <w:gridCol w:w="228"/>
        <w:gridCol w:w="254"/>
      </w:tblGrid>
      <w:tr w:rsidR="003B2953" w:rsidRPr="003B2953" w:rsidTr="000950AA">
        <w:trPr>
          <w:trHeight w:val="315"/>
        </w:trPr>
        <w:tc>
          <w:tcPr>
            <w:tcW w:w="622"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AMAÇ 6</w:t>
            </w:r>
          </w:p>
        </w:tc>
        <w:tc>
          <w:tcPr>
            <w:tcW w:w="4378" w:type="pct"/>
            <w:gridSpan w:val="6"/>
            <w:tcBorders>
              <w:top w:val="single" w:sz="4" w:space="0" w:color="auto"/>
              <w:left w:val="nil"/>
              <w:bottom w:val="single" w:sz="4" w:space="0" w:color="auto"/>
              <w:right w:val="single" w:sz="4" w:space="0" w:color="000000"/>
            </w:tcBorders>
            <w:shd w:val="clear" w:color="auto" w:fill="FFFF00"/>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Yönetim ve Destek Süreçlerinin İyileştirilmesi </w:t>
            </w:r>
          </w:p>
        </w:tc>
      </w:tr>
      <w:tr w:rsidR="00556701" w:rsidRPr="003B2953" w:rsidTr="0045296A">
        <w:trPr>
          <w:trHeight w:val="315"/>
        </w:trPr>
        <w:tc>
          <w:tcPr>
            <w:tcW w:w="4186" w:type="pct"/>
            <w:gridSpan w:val="4"/>
            <w:tcBorders>
              <w:top w:val="nil"/>
              <w:left w:val="single" w:sz="4" w:space="0" w:color="auto"/>
              <w:bottom w:val="single" w:sz="4" w:space="0" w:color="auto"/>
              <w:right w:val="single" w:sz="4" w:space="0" w:color="auto"/>
            </w:tcBorders>
            <w:shd w:val="clear" w:color="auto" w:fill="auto"/>
            <w:noWrap/>
            <w:vAlign w:val="bottom"/>
            <w:hideMark/>
          </w:tcPr>
          <w:p w:rsidR="00556701" w:rsidRPr="003B2953" w:rsidRDefault="00556701" w:rsidP="003B2953">
            <w:pPr>
              <w:spacing w:after="0" w:line="240" w:lineRule="auto"/>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b/>
                <w:bCs/>
                <w:color w:val="000000"/>
                <w:lang w:eastAsia="tr-TR"/>
              </w:rPr>
              <w:t xml:space="preserve">AMAÇ  </w:t>
            </w:r>
            <w:r w:rsidRPr="003B2953">
              <w:rPr>
                <w:rFonts w:ascii="Times New Roman" w:eastAsia="Times New Roman" w:hAnsi="Times New Roman" w:cs="Times New Roman"/>
                <w:b/>
                <w:bCs/>
                <w:color w:val="000000"/>
                <w:lang w:eastAsia="tr-TR"/>
              </w:rPr>
              <w:t>Performansı</w:t>
            </w:r>
            <w:proofErr w:type="gramEnd"/>
          </w:p>
        </w:tc>
        <w:tc>
          <w:tcPr>
            <w:tcW w:w="674" w:type="pct"/>
            <w:gridSpan w:val="2"/>
            <w:tcBorders>
              <w:top w:val="nil"/>
              <w:left w:val="nil"/>
              <w:bottom w:val="single" w:sz="4" w:space="0" w:color="auto"/>
              <w:right w:val="nil"/>
            </w:tcBorders>
            <w:shd w:val="clear" w:color="auto" w:fill="auto"/>
            <w:noWrap/>
            <w:vAlign w:val="bottom"/>
            <w:hideMark/>
          </w:tcPr>
          <w:p w:rsidR="00556701" w:rsidRPr="003B2953" w:rsidRDefault="00556701"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75%</w:t>
            </w:r>
          </w:p>
        </w:tc>
        <w:tc>
          <w:tcPr>
            <w:tcW w:w="140" w:type="pct"/>
            <w:tcBorders>
              <w:top w:val="nil"/>
              <w:left w:val="nil"/>
              <w:bottom w:val="single" w:sz="4" w:space="0" w:color="auto"/>
              <w:right w:val="single" w:sz="4" w:space="0" w:color="auto"/>
            </w:tcBorders>
            <w:shd w:val="clear" w:color="auto" w:fill="FF0000"/>
            <w:noWrap/>
            <w:vAlign w:val="bottom"/>
            <w:hideMark/>
          </w:tcPr>
          <w:p w:rsidR="00556701" w:rsidRPr="003B2953" w:rsidRDefault="00556701"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Hedef 6.1 </w:t>
            </w:r>
          </w:p>
        </w:tc>
        <w:tc>
          <w:tcPr>
            <w:tcW w:w="3564" w:type="pct"/>
            <w:gridSpan w:val="3"/>
            <w:tcBorders>
              <w:top w:val="nil"/>
              <w:left w:val="nil"/>
              <w:bottom w:val="single" w:sz="4" w:space="0" w:color="auto"/>
              <w:right w:val="nil"/>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Üniversite bütçesini oluşturan Eğitim-Öğretim, Ar-Ge ve Toplumsal Katkı gelirlerinin arttırılması</w:t>
            </w:r>
          </w:p>
        </w:tc>
        <w:tc>
          <w:tcPr>
            <w:tcW w:w="674" w:type="pct"/>
            <w:gridSpan w:val="2"/>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r w:rsidR="00556701" w:rsidRPr="003B2953">
              <w:rPr>
                <w:rFonts w:ascii="Times New Roman" w:eastAsia="Times New Roman" w:hAnsi="Times New Roman" w:cs="Times New Roman"/>
                <w:color w:val="000000"/>
                <w:lang w:eastAsia="tr-TR"/>
              </w:rPr>
              <w:t>0%</w:t>
            </w:r>
          </w:p>
        </w:tc>
        <w:tc>
          <w:tcPr>
            <w:tcW w:w="140" w:type="pct"/>
            <w:tcBorders>
              <w:top w:val="nil"/>
              <w:left w:val="nil"/>
              <w:bottom w:val="single" w:sz="4" w:space="0" w:color="auto"/>
              <w:right w:val="single" w:sz="4" w:space="0" w:color="auto"/>
            </w:tcBorders>
            <w:shd w:val="clear" w:color="auto" w:fill="FF0000"/>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556701"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xml:space="preserve">Hedef 6.2 </w:t>
            </w:r>
          </w:p>
        </w:tc>
        <w:tc>
          <w:tcPr>
            <w:tcW w:w="3564" w:type="pct"/>
            <w:gridSpan w:val="3"/>
            <w:tcBorders>
              <w:top w:val="nil"/>
              <w:left w:val="nil"/>
              <w:bottom w:val="single" w:sz="4" w:space="0" w:color="auto"/>
              <w:right w:val="nil"/>
            </w:tcBorders>
            <w:shd w:val="clear" w:color="auto" w:fill="auto"/>
            <w:noWrap/>
            <w:vAlign w:val="bottom"/>
            <w:hideMark/>
          </w:tcPr>
          <w:p w:rsidR="003B2953" w:rsidRPr="003B2953" w:rsidRDefault="00556701"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Üniversite bütçesini oluşturan Eğitim-Öğretim, Ar-Ge ve Toplumsal Katkı kapsamında ayrılan ödeneklerin arttırılması</w:t>
            </w:r>
          </w:p>
        </w:tc>
        <w:tc>
          <w:tcPr>
            <w:tcW w:w="674" w:type="pct"/>
            <w:gridSpan w:val="2"/>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r w:rsidR="00556701" w:rsidRPr="003B2953">
              <w:rPr>
                <w:rFonts w:ascii="Times New Roman" w:eastAsia="Times New Roman" w:hAnsi="Times New Roman" w:cs="Times New Roman"/>
                <w:color w:val="000000"/>
                <w:lang w:eastAsia="tr-TR"/>
              </w:rPr>
              <w:t>57%</w:t>
            </w:r>
          </w:p>
        </w:tc>
        <w:tc>
          <w:tcPr>
            <w:tcW w:w="140" w:type="pct"/>
            <w:tcBorders>
              <w:top w:val="nil"/>
              <w:left w:val="nil"/>
              <w:bottom w:val="single" w:sz="4" w:space="0" w:color="auto"/>
              <w:right w:val="single" w:sz="4" w:space="0" w:color="auto"/>
            </w:tcBorders>
            <w:shd w:val="clear" w:color="auto" w:fill="FF0000"/>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p>
        </w:tc>
      </w:tr>
      <w:tr w:rsidR="003B2953" w:rsidRPr="003B2953" w:rsidTr="000950A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Sorumlu Birim</w:t>
            </w:r>
          </w:p>
        </w:tc>
        <w:tc>
          <w:tcPr>
            <w:tcW w:w="4378" w:type="pct"/>
            <w:gridSpan w:val="6"/>
            <w:tcBorders>
              <w:top w:val="single" w:sz="4" w:space="0" w:color="auto"/>
              <w:left w:val="nil"/>
              <w:bottom w:val="single" w:sz="4" w:space="0" w:color="auto"/>
              <w:right w:val="single" w:sz="4" w:space="0" w:color="auto"/>
            </w:tcBorders>
            <w:shd w:val="clear" w:color="auto" w:fill="auto"/>
            <w:noWrap/>
            <w:vAlign w:val="bottom"/>
            <w:hideMark/>
          </w:tcPr>
          <w:p w:rsidR="003B2953" w:rsidRPr="003B2953" w:rsidRDefault="0045296A" w:rsidP="003B295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İdari v</w:t>
            </w:r>
            <w:r w:rsidRPr="003B2953">
              <w:rPr>
                <w:rFonts w:ascii="Times New Roman" w:eastAsia="Times New Roman" w:hAnsi="Times New Roman" w:cs="Times New Roman"/>
                <w:color w:val="000000"/>
                <w:lang w:eastAsia="tr-TR"/>
              </w:rPr>
              <w:t>e Mali İşler Daire Başkanlığı</w:t>
            </w:r>
          </w:p>
        </w:tc>
      </w:tr>
      <w:tr w:rsidR="00986EFB" w:rsidRPr="003B2953" w:rsidTr="0045296A">
        <w:trPr>
          <w:trHeight w:val="604"/>
        </w:trPr>
        <w:tc>
          <w:tcPr>
            <w:tcW w:w="622" w:type="pct"/>
            <w:tcBorders>
              <w:top w:val="nil"/>
              <w:left w:val="single" w:sz="4" w:space="0" w:color="auto"/>
              <w:bottom w:val="single" w:sz="4" w:space="0" w:color="auto"/>
              <w:right w:val="single" w:sz="4" w:space="0" w:color="auto"/>
            </w:tcBorders>
            <w:shd w:val="clear" w:color="auto" w:fill="auto"/>
            <w:vAlign w:val="center"/>
            <w:hideMark/>
          </w:tcPr>
          <w:p w:rsidR="00986EFB" w:rsidRPr="003B2953" w:rsidRDefault="00986EF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No</w:t>
            </w:r>
          </w:p>
        </w:tc>
        <w:tc>
          <w:tcPr>
            <w:tcW w:w="3564" w:type="pct"/>
            <w:gridSpan w:val="3"/>
            <w:tcBorders>
              <w:top w:val="nil"/>
              <w:left w:val="nil"/>
              <w:bottom w:val="single" w:sz="4" w:space="0" w:color="auto"/>
              <w:right w:val="single" w:sz="4" w:space="0" w:color="auto"/>
            </w:tcBorders>
            <w:shd w:val="clear" w:color="auto" w:fill="auto"/>
            <w:noWrap/>
            <w:vAlign w:val="bottom"/>
            <w:hideMark/>
          </w:tcPr>
          <w:p w:rsidR="00986EFB" w:rsidRPr="003B2953" w:rsidRDefault="00986EFB" w:rsidP="003B2953">
            <w:pPr>
              <w:spacing w:after="0" w:line="240" w:lineRule="auto"/>
              <w:jc w:val="center"/>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Performans Gösterge</w:t>
            </w:r>
          </w:p>
        </w:tc>
        <w:tc>
          <w:tcPr>
            <w:tcW w:w="814" w:type="pct"/>
            <w:gridSpan w:val="3"/>
            <w:tcBorders>
              <w:top w:val="nil"/>
              <w:left w:val="nil"/>
              <w:bottom w:val="single" w:sz="4" w:space="0" w:color="auto"/>
              <w:right w:val="single" w:sz="4" w:space="0" w:color="auto"/>
            </w:tcBorders>
            <w:shd w:val="clear" w:color="auto" w:fill="auto"/>
            <w:noWrap/>
            <w:vAlign w:val="bottom"/>
            <w:hideMark/>
          </w:tcPr>
          <w:p w:rsidR="00986EFB" w:rsidRPr="003B2953" w:rsidRDefault="00986EF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Gerçekleşme Durumu</w:t>
            </w:r>
          </w:p>
          <w:p w:rsidR="00986EFB" w:rsidRPr="003B2953" w:rsidRDefault="00986EFB"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 </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6.1.1</w:t>
            </w:r>
          </w:p>
        </w:tc>
        <w:tc>
          <w:tcPr>
            <w:tcW w:w="3564" w:type="pct"/>
            <w:gridSpan w:val="3"/>
            <w:tcBorders>
              <w:top w:val="nil"/>
              <w:left w:val="nil"/>
              <w:bottom w:val="single" w:sz="4" w:space="0" w:color="auto"/>
              <w:right w:val="single" w:sz="4" w:space="0" w:color="auto"/>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Dış Kaynaklı Araştırma Projeleri gelirleri /Toplam Üniversite Gelirleri </w:t>
            </w:r>
          </w:p>
        </w:tc>
        <w:tc>
          <w:tcPr>
            <w:tcW w:w="814" w:type="pct"/>
            <w:gridSpan w:val="3"/>
            <w:tcBorders>
              <w:top w:val="single" w:sz="4" w:space="0" w:color="auto"/>
              <w:left w:val="nil"/>
              <w:bottom w:val="single" w:sz="4" w:space="0" w:color="auto"/>
              <w:right w:val="single" w:sz="4" w:space="0" w:color="000000"/>
            </w:tcBorders>
            <w:shd w:val="clear" w:color="000000" w:fill="FF000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0%</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6.1.2</w:t>
            </w:r>
          </w:p>
        </w:tc>
        <w:tc>
          <w:tcPr>
            <w:tcW w:w="3564" w:type="pct"/>
            <w:gridSpan w:val="3"/>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Topluma Hizmet gelirleri / Toplam Üniversite Gelirleri </w:t>
            </w:r>
          </w:p>
        </w:tc>
        <w:tc>
          <w:tcPr>
            <w:tcW w:w="814" w:type="pct"/>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0%</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6.1.3</w:t>
            </w:r>
          </w:p>
        </w:tc>
        <w:tc>
          <w:tcPr>
            <w:tcW w:w="3564" w:type="pct"/>
            <w:gridSpan w:val="3"/>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Diğer amaçlar için yapılan bağışlar / Toplam Üniversite Gelirleri</w:t>
            </w:r>
          </w:p>
        </w:tc>
        <w:tc>
          <w:tcPr>
            <w:tcW w:w="814" w:type="pct"/>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0%</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6.2.1</w:t>
            </w:r>
          </w:p>
        </w:tc>
        <w:tc>
          <w:tcPr>
            <w:tcW w:w="3564" w:type="pct"/>
            <w:gridSpan w:val="3"/>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Eğitim-Öğretime ayrılan ödenek miktarı / Toplam üniversite bütçesi</w:t>
            </w:r>
          </w:p>
        </w:tc>
        <w:tc>
          <w:tcPr>
            <w:tcW w:w="814" w:type="pct"/>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0%</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6.2.2</w:t>
            </w:r>
          </w:p>
        </w:tc>
        <w:tc>
          <w:tcPr>
            <w:tcW w:w="3564" w:type="pct"/>
            <w:gridSpan w:val="3"/>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Ar-Ge için ayrılan ödenek miktarı / Toplam üniversite bütçesi</w:t>
            </w:r>
          </w:p>
        </w:tc>
        <w:tc>
          <w:tcPr>
            <w:tcW w:w="814" w:type="pct"/>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0%</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6.2.3</w:t>
            </w:r>
          </w:p>
        </w:tc>
        <w:tc>
          <w:tcPr>
            <w:tcW w:w="3564" w:type="pct"/>
            <w:gridSpan w:val="3"/>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İç Destekli BAP için ayrılan ödenek miktarı/ Toplam üniversite bütçesi</w:t>
            </w:r>
          </w:p>
        </w:tc>
        <w:tc>
          <w:tcPr>
            <w:tcW w:w="814" w:type="pct"/>
            <w:gridSpan w:val="3"/>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187%</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6.2.4</w:t>
            </w:r>
          </w:p>
        </w:tc>
        <w:tc>
          <w:tcPr>
            <w:tcW w:w="3564" w:type="pct"/>
            <w:gridSpan w:val="3"/>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Topluma Katkı Projeleri için ayrılan ödenek miktarı / Toplam üniversite bütçesi</w:t>
            </w:r>
          </w:p>
        </w:tc>
        <w:tc>
          <w:tcPr>
            <w:tcW w:w="814" w:type="pct"/>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0%</w:t>
            </w:r>
          </w:p>
        </w:tc>
      </w:tr>
      <w:tr w:rsidR="003B2953" w:rsidRPr="003B2953" w:rsidTr="0045296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PG 6.2.5</w:t>
            </w:r>
          </w:p>
        </w:tc>
        <w:tc>
          <w:tcPr>
            <w:tcW w:w="3564" w:type="pct"/>
            <w:gridSpan w:val="3"/>
            <w:tcBorders>
              <w:top w:val="nil"/>
              <w:left w:val="nil"/>
              <w:bottom w:val="single" w:sz="4" w:space="0" w:color="auto"/>
              <w:right w:val="nil"/>
            </w:tcBorders>
            <w:shd w:val="clear" w:color="auto" w:fill="auto"/>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xml:space="preserve">Eğitim-Öğretime ve Ar-Ge için ayrılan yatırım ödeneği / Toplam üniversite bütçesi </w:t>
            </w:r>
          </w:p>
        </w:tc>
        <w:tc>
          <w:tcPr>
            <w:tcW w:w="814" w:type="pct"/>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3B2953" w:rsidRPr="003B2953" w:rsidRDefault="003B2953" w:rsidP="003B2953">
            <w:pPr>
              <w:spacing w:after="0" w:line="240" w:lineRule="auto"/>
              <w:jc w:val="center"/>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12%</w:t>
            </w:r>
          </w:p>
        </w:tc>
      </w:tr>
      <w:tr w:rsidR="003B2953" w:rsidRPr="003B2953" w:rsidTr="000950A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E21CBA" w:rsidP="003B2953">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Açıklama</w:t>
            </w:r>
          </w:p>
        </w:tc>
        <w:tc>
          <w:tcPr>
            <w:tcW w:w="437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3B2953" w:rsidRPr="003B2953" w:rsidRDefault="00300DF4" w:rsidP="003B2953">
            <w:pPr>
              <w:spacing w:after="0" w:line="240" w:lineRule="auto"/>
              <w:rPr>
                <w:rFonts w:ascii="Times New Roman" w:eastAsia="Times New Roman" w:hAnsi="Times New Roman" w:cs="Times New Roman"/>
                <w:color w:val="000000"/>
                <w:lang w:eastAsia="tr-TR"/>
              </w:rPr>
            </w:pPr>
            <w:r w:rsidRPr="00300DF4">
              <w:rPr>
                <w:rFonts w:ascii="Times New Roman" w:eastAsia="Times New Roman" w:hAnsi="Times New Roman" w:cs="Times New Roman"/>
                <w:color w:val="000000"/>
                <w:lang w:eastAsia="tr-TR"/>
              </w:rPr>
              <w:t xml:space="preserve">Akademik </w:t>
            </w:r>
            <w:r>
              <w:rPr>
                <w:rFonts w:ascii="Times New Roman" w:eastAsia="Times New Roman" w:hAnsi="Times New Roman" w:cs="Times New Roman"/>
                <w:color w:val="000000"/>
                <w:lang w:eastAsia="tr-TR"/>
              </w:rPr>
              <w:t>personele dış kaynaklı proje sağlamaları konusund</w:t>
            </w:r>
            <w:r w:rsidRPr="00300DF4">
              <w:rPr>
                <w:rFonts w:ascii="Times New Roman" w:eastAsia="Times New Roman" w:hAnsi="Times New Roman" w:cs="Times New Roman"/>
                <w:color w:val="000000"/>
                <w:lang w:eastAsia="tr-TR"/>
              </w:rPr>
              <w:t>a teşvik ve faaliyet yapılacaktır.</w:t>
            </w:r>
          </w:p>
        </w:tc>
      </w:tr>
      <w:tr w:rsidR="003B2953" w:rsidRPr="003B2953" w:rsidTr="000950AA">
        <w:trPr>
          <w:trHeight w:val="315"/>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b/>
                <w:bCs/>
                <w:color w:val="000000"/>
                <w:lang w:eastAsia="tr-TR"/>
              </w:rPr>
            </w:pPr>
            <w:r w:rsidRPr="003B2953">
              <w:rPr>
                <w:rFonts w:ascii="Times New Roman" w:eastAsia="Times New Roman" w:hAnsi="Times New Roman" w:cs="Times New Roman"/>
                <w:b/>
                <w:bCs/>
                <w:color w:val="000000"/>
                <w:lang w:eastAsia="tr-TR"/>
              </w:rPr>
              <w:t>Eylem Planı</w:t>
            </w:r>
          </w:p>
        </w:tc>
        <w:tc>
          <w:tcPr>
            <w:tcW w:w="437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3B2953" w:rsidRPr="003B2953" w:rsidRDefault="003B2953" w:rsidP="003B2953">
            <w:pPr>
              <w:spacing w:after="0" w:line="240" w:lineRule="auto"/>
              <w:rPr>
                <w:rFonts w:ascii="Times New Roman" w:eastAsia="Times New Roman" w:hAnsi="Times New Roman" w:cs="Times New Roman"/>
                <w:color w:val="000000"/>
                <w:lang w:eastAsia="tr-TR"/>
              </w:rPr>
            </w:pPr>
            <w:r w:rsidRPr="003B2953">
              <w:rPr>
                <w:rFonts w:ascii="Times New Roman" w:eastAsia="Times New Roman" w:hAnsi="Times New Roman" w:cs="Times New Roman"/>
                <w:color w:val="000000"/>
                <w:lang w:eastAsia="tr-TR"/>
              </w:rPr>
              <w:t> </w:t>
            </w:r>
            <w:r w:rsidR="00300DF4" w:rsidRPr="00300DF4">
              <w:rPr>
                <w:rFonts w:ascii="Times New Roman" w:eastAsia="Times New Roman" w:hAnsi="Times New Roman" w:cs="Times New Roman"/>
                <w:color w:val="000000"/>
                <w:lang w:eastAsia="tr-TR"/>
              </w:rPr>
              <w:t xml:space="preserve">Akademik personele dış kaynaklı proje </w:t>
            </w:r>
            <w:r w:rsidR="00300DF4">
              <w:rPr>
                <w:rFonts w:ascii="Times New Roman" w:eastAsia="Times New Roman" w:hAnsi="Times New Roman" w:cs="Times New Roman"/>
                <w:color w:val="000000"/>
                <w:lang w:eastAsia="tr-TR"/>
              </w:rPr>
              <w:t>sağlamaları konusund</w:t>
            </w:r>
            <w:r w:rsidR="00300DF4" w:rsidRPr="00300DF4">
              <w:rPr>
                <w:rFonts w:ascii="Times New Roman" w:eastAsia="Times New Roman" w:hAnsi="Times New Roman" w:cs="Times New Roman"/>
                <w:color w:val="000000"/>
                <w:lang w:eastAsia="tr-TR"/>
              </w:rPr>
              <w:t>a teşvik ve faaliyet yapılacaktır.</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 xml:space="preserve">Hedef 6.3 </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Akademik ve idari personel sayısının artırılması</w:t>
            </w:r>
          </w:p>
        </w:tc>
        <w:tc>
          <w:tcPr>
            <w:tcW w:w="670" w:type="pct"/>
            <w:gridSpan w:val="2"/>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556701" w:rsidRPr="00270984">
              <w:rPr>
                <w:rFonts w:ascii="Times New Roman" w:eastAsia="Times New Roman" w:hAnsi="Times New Roman" w:cs="Times New Roman"/>
                <w:color w:val="000000"/>
                <w:lang w:eastAsia="tr-TR"/>
              </w:rPr>
              <w:t>116%</w:t>
            </w:r>
          </w:p>
        </w:tc>
        <w:tc>
          <w:tcPr>
            <w:tcW w:w="266" w:type="pct"/>
            <w:gridSpan w:val="2"/>
            <w:tcBorders>
              <w:top w:val="nil"/>
              <w:left w:val="nil"/>
              <w:bottom w:val="single" w:sz="4" w:space="0" w:color="auto"/>
              <w:right w:val="single" w:sz="4" w:space="0" w:color="auto"/>
            </w:tcBorders>
            <w:shd w:val="clear" w:color="auto" w:fill="00B050"/>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 xml:space="preserve">Hedef 6.5 </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Akademik, idari ve öğrencilere sunulan destek hizmetlerinde memnuniyet düzeyini artırmak</w:t>
            </w:r>
          </w:p>
        </w:tc>
        <w:tc>
          <w:tcPr>
            <w:tcW w:w="670" w:type="pct"/>
            <w:gridSpan w:val="2"/>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556701" w:rsidRPr="00270984">
              <w:rPr>
                <w:rFonts w:ascii="Times New Roman" w:eastAsia="Times New Roman" w:hAnsi="Times New Roman" w:cs="Times New Roman"/>
                <w:color w:val="000000"/>
                <w:lang w:eastAsia="tr-TR"/>
              </w:rPr>
              <w:t>102%</w:t>
            </w:r>
          </w:p>
        </w:tc>
        <w:tc>
          <w:tcPr>
            <w:tcW w:w="266" w:type="pct"/>
            <w:gridSpan w:val="2"/>
            <w:tcBorders>
              <w:top w:val="nil"/>
              <w:left w:val="nil"/>
              <w:bottom w:val="single" w:sz="4" w:space="0" w:color="auto"/>
              <w:right w:val="single" w:sz="4" w:space="0" w:color="auto"/>
            </w:tcBorders>
            <w:shd w:val="clear" w:color="auto" w:fill="00B050"/>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 xml:space="preserve">Hedef 6.7 </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İdari personelin yetkinliğinin artırılmasına yönelik eğitim programları düzenlemek</w:t>
            </w:r>
          </w:p>
        </w:tc>
        <w:tc>
          <w:tcPr>
            <w:tcW w:w="670" w:type="pct"/>
            <w:gridSpan w:val="2"/>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556701" w:rsidRPr="00270984">
              <w:rPr>
                <w:rFonts w:ascii="Times New Roman" w:eastAsia="Times New Roman" w:hAnsi="Times New Roman" w:cs="Times New Roman"/>
                <w:color w:val="000000"/>
                <w:lang w:eastAsia="tr-TR"/>
              </w:rPr>
              <w:t>0%</w:t>
            </w:r>
          </w:p>
        </w:tc>
        <w:tc>
          <w:tcPr>
            <w:tcW w:w="266" w:type="pct"/>
            <w:gridSpan w:val="2"/>
            <w:tcBorders>
              <w:top w:val="nil"/>
              <w:left w:val="nil"/>
              <w:bottom w:val="single" w:sz="4" w:space="0" w:color="auto"/>
              <w:right w:val="single" w:sz="4" w:space="0" w:color="auto"/>
            </w:tcBorders>
            <w:shd w:val="clear" w:color="auto" w:fill="FF0000"/>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p>
        </w:tc>
      </w:tr>
      <w:tr w:rsidR="00270984" w:rsidRPr="00270984" w:rsidTr="000950A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Sorumlu Birim</w:t>
            </w:r>
          </w:p>
        </w:tc>
        <w:tc>
          <w:tcPr>
            <w:tcW w:w="4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270984" w:rsidRPr="00270984" w:rsidRDefault="0045296A"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İnsan Kaynakları Daire Başkanlığı</w:t>
            </w:r>
          </w:p>
        </w:tc>
      </w:tr>
      <w:tr w:rsidR="0045296A"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vAlign w:val="center"/>
            <w:hideMark/>
          </w:tcPr>
          <w:p w:rsidR="0045296A" w:rsidRPr="00270984" w:rsidRDefault="0045296A"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No</w:t>
            </w:r>
          </w:p>
        </w:tc>
        <w:tc>
          <w:tcPr>
            <w:tcW w:w="3372" w:type="pct"/>
            <w:tcBorders>
              <w:top w:val="nil"/>
              <w:left w:val="nil"/>
              <w:bottom w:val="single" w:sz="4" w:space="0" w:color="auto"/>
              <w:right w:val="single" w:sz="4" w:space="0" w:color="auto"/>
            </w:tcBorders>
            <w:shd w:val="clear" w:color="auto" w:fill="auto"/>
            <w:noWrap/>
            <w:vAlign w:val="bottom"/>
            <w:hideMark/>
          </w:tcPr>
          <w:p w:rsidR="0045296A" w:rsidRPr="00270984" w:rsidRDefault="0045296A" w:rsidP="00270984">
            <w:pPr>
              <w:spacing w:after="0" w:line="240" w:lineRule="auto"/>
              <w:jc w:val="center"/>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Performans Gösterge</w:t>
            </w:r>
          </w:p>
        </w:tc>
        <w:tc>
          <w:tcPr>
            <w:tcW w:w="936" w:type="pct"/>
            <w:gridSpan w:val="4"/>
            <w:tcBorders>
              <w:top w:val="nil"/>
              <w:left w:val="nil"/>
              <w:bottom w:val="single" w:sz="4" w:space="0" w:color="auto"/>
              <w:right w:val="single" w:sz="4" w:space="0" w:color="auto"/>
            </w:tcBorders>
            <w:shd w:val="clear" w:color="auto" w:fill="auto"/>
            <w:noWrap/>
            <w:vAlign w:val="bottom"/>
            <w:hideMark/>
          </w:tcPr>
          <w:p w:rsidR="0045296A" w:rsidRPr="00270984" w:rsidRDefault="0045296A"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Gerçekleşme Durumu</w:t>
            </w:r>
          </w:p>
          <w:p w:rsidR="0045296A" w:rsidRPr="00270984" w:rsidRDefault="0045296A"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 </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6.3.1</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Kadrolu Öğretim Üyesi Sayısı/toplam öğretim üye sayısı</w:t>
            </w:r>
          </w:p>
        </w:tc>
        <w:tc>
          <w:tcPr>
            <w:tcW w:w="936" w:type="pct"/>
            <w:gridSpan w:val="4"/>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104%</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6.3.2</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Kadrolu Öğretim Elemanı Sayısı/toplam öğretim elemanı sayısı</w:t>
            </w:r>
          </w:p>
        </w:tc>
        <w:tc>
          <w:tcPr>
            <w:tcW w:w="936" w:type="pct"/>
            <w:gridSpan w:val="4"/>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133%</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6.3.3</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İdari Personel Sayısı</w:t>
            </w:r>
          </w:p>
        </w:tc>
        <w:tc>
          <w:tcPr>
            <w:tcW w:w="936" w:type="pct"/>
            <w:gridSpan w:val="4"/>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107%</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6.5.1</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Akademik personel genel memnuniyet oranı (% olarak)</w:t>
            </w:r>
          </w:p>
        </w:tc>
        <w:tc>
          <w:tcPr>
            <w:tcW w:w="936" w:type="pct"/>
            <w:gridSpan w:val="4"/>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100%</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6.5.2</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İdari personel genel memnuniyet oranı (% olarak)</w:t>
            </w:r>
          </w:p>
        </w:tc>
        <w:tc>
          <w:tcPr>
            <w:tcW w:w="936" w:type="pct"/>
            <w:gridSpan w:val="4"/>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103%</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6.7.1</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İdari personele yönelik hizmet içi eğitim sayısı</w:t>
            </w:r>
          </w:p>
        </w:tc>
        <w:tc>
          <w:tcPr>
            <w:tcW w:w="936" w:type="pct"/>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0%</w:t>
            </w:r>
          </w:p>
        </w:tc>
      </w:tr>
      <w:tr w:rsidR="00270984" w:rsidRPr="00270984" w:rsidTr="0045296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6.7.2</w:t>
            </w:r>
          </w:p>
        </w:tc>
        <w:tc>
          <w:tcPr>
            <w:tcW w:w="3372"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İdari personele yönelik hizmet içi eğitimden yararlanan personel sayısı</w:t>
            </w:r>
          </w:p>
        </w:tc>
        <w:tc>
          <w:tcPr>
            <w:tcW w:w="936" w:type="pct"/>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0%</w:t>
            </w:r>
          </w:p>
        </w:tc>
      </w:tr>
      <w:tr w:rsidR="00270984" w:rsidRPr="00270984" w:rsidTr="000950A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E21CBA" w:rsidP="00270984">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Açıklama</w:t>
            </w:r>
          </w:p>
        </w:tc>
        <w:tc>
          <w:tcPr>
            <w:tcW w:w="430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70984" w:rsidRDefault="00270984" w:rsidP="00E21CBA">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E21CBA" w:rsidRPr="00E21CBA">
              <w:rPr>
                <w:rFonts w:ascii="Times New Roman" w:eastAsia="Times New Roman" w:hAnsi="Times New Roman" w:cs="Times New Roman"/>
                <w:color w:val="000000"/>
                <w:lang w:eastAsia="tr-TR"/>
              </w:rPr>
              <w:t>PG 6.3.1</w:t>
            </w:r>
            <w:r w:rsidR="00E21CBA">
              <w:rPr>
                <w:rFonts w:ascii="Times New Roman" w:eastAsia="Times New Roman" w:hAnsi="Times New Roman" w:cs="Times New Roman"/>
                <w:color w:val="000000"/>
                <w:lang w:eastAsia="tr-TR"/>
              </w:rPr>
              <w:t xml:space="preserve">, </w:t>
            </w:r>
            <w:r w:rsidR="00E21CBA" w:rsidRPr="00E21CBA">
              <w:rPr>
                <w:rFonts w:ascii="Times New Roman" w:eastAsia="Times New Roman" w:hAnsi="Times New Roman" w:cs="Times New Roman"/>
                <w:color w:val="000000"/>
                <w:lang w:eastAsia="tr-TR"/>
              </w:rPr>
              <w:t>PG 6.3.2</w:t>
            </w:r>
            <w:r w:rsidR="00E21CBA">
              <w:rPr>
                <w:rFonts w:ascii="Times New Roman" w:eastAsia="Times New Roman" w:hAnsi="Times New Roman" w:cs="Times New Roman"/>
                <w:color w:val="000000"/>
                <w:lang w:eastAsia="tr-TR"/>
              </w:rPr>
              <w:t xml:space="preserve">, </w:t>
            </w:r>
            <w:r w:rsidR="00E21CBA" w:rsidRPr="00E21CBA">
              <w:rPr>
                <w:rFonts w:ascii="Times New Roman" w:eastAsia="Times New Roman" w:hAnsi="Times New Roman" w:cs="Times New Roman"/>
                <w:color w:val="000000"/>
                <w:lang w:eastAsia="tr-TR"/>
              </w:rPr>
              <w:t>PG 6.3.3</w:t>
            </w:r>
            <w:r w:rsidR="00E21CBA">
              <w:rPr>
                <w:rFonts w:ascii="Times New Roman" w:eastAsia="Times New Roman" w:hAnsi="Times New Roman" w:cs="Times New Roman"/>
                <w:color w:val="000000"/>
                <w:lang w:eastAsia="tr-TR"/>
              </w:rPr>
              <w:t xml:space="preserve"> için</w:t>
            </w:r>
            <w:r w:rsidR="00380DDF">
              <w:rPr>
                <w:rFonts w:ascii="Times New Roman" w:eastAsia="Times New Roman" w:hAnsi="Times New Roman" w:cs="Times New Roman"/>
                <w:color w:val="000000"/>
                <w:lang w:eastAsia="tr-TR"/>
              </w:rPr>
              <w:t>:</w:t>
            </w:r>
            <w:r w:rsidR="00E21CBA">
              <w:rPr>
                <w:rFonts w:ascii="Times New Roman" w:eastAsia="Times New Roman" w:hAnsi="Times New Roman" w:cs="Times New Roman"/>
                <w:color w:val="000000"/>
                <w:lang w:eastAsia="tr-TR"/>
              </w:rPr>
              <w:t xml:space="preserve"> </w:t>
            </w:r>
            <w:r w:rsidR="00380DDF">
              <w:rPr>
                <w:rFonts w:ascii="Times New Roman" w:eastAsia="Times New Roman" w:hAnsi="Times New Roman" w:cs="Times New Roman"/>
                <w:color w:val="000000"/>
                <w:lang w:eastAsia="tr-TR"/>
              </w:rPr>
              <w:t>V</w:t>
            </w:r>
            <w:r w:rsidR="00E21CBA" w:rsidRPr="00E21CBA">
              <w:rPr>
                <w:rFonts w:ascii="Times New Roman" w:eastAsia="Times New Roman" w:hAnsi="Times New Roman" w:cs="Times New Roman"/>
                <w:color w:val="000000"/>
                <w:lang w:eastAsia="tr-TR"/>
              </w:rPr>
              <w:t>erinin yeniden gözden geçirilmesini rica ederim.</w:t>
            </w:r>
          </w:p>
          <w:p w:rsidR="00E21CBA" w:rsidRDefault="00E21CBA" w:rsidP="00E21CBA">
            <w:pPr>
              <w:spacing w:after="0" w:line="240" w:lineRule="auto"/>
              <w:rPr>
                <w:rFonts w:ascii="Times New Roman" w:eastAsia="Times New Roman" w:hAnsi="Times New Roman" w:cs="Times New Roman"/>
                <w:color w:val="000000"/>
                <w:lang w:eastAsia="tr-TR"/>
              </w:rPr>
            </w:pPr>
            <w:r w:rsidRPr="00E21CBA">
              <w:rPr>
                <w:rFonts w:ascii="Times New Roman" w:eastAsia="Times New Roman" w:hAnsi="Times New Roman" w:cs="Times New Roman"/>
                <w:color w:val="000000"/>
                <w:lang w:eastAsia="tr-TR"/>
              </w:rPr>
              <w:t>PG 6.5.1</w:t>
            </w:r>
            <w:r>
              <w:rPr>
                <w:rFonts w:ascii="Times New Roman" w:eastAsia="Times New Roman" w:hAnsi="Times New Roman" w:cs="Times New Roman"/>
                <w:color w:val="000000"/>
                <w:lang w:eastAsia="tr-TR"/>
              </w:rPr>
              <w:t xml:space="preserve">, </w:t>
            </w:r>
            <w:r w:rsidRPr="00E21CBA">
              <w:rPr>
                <w:rFonts w:ascii="Times New Roman" w:eastAsia="Times New Roman" w:hAnsi="Times New Roman" w:cs="Times New Roman"/>
                <w:color w:val="000000"/>
                <w:lang w:eastAsia="tr-TR"/>
              </w:rPr>
              <w:t>PG 6.5.2</w:t>
            </w:r>
            <w:r w:rsidR="00380DDF">
              <w:rPr>
                <w:rFonts w:ascii="Times New Roman" w:eastAsia="Times New Roman" w:hAnsi="Times New Roman" w:cs="Times New Roman"/>
                <w:color w:val="000000"/>
                <w:lang w:eastAsia="tr-TR"/>
              </w:rPr>
              <w:t xml:space="preserve"> için: </w:t>
            </w:r>
            <w:r w:rsidRPr="00E21CBA">
              <w:rPr>
                <w:rFonts w:ascii="Times New Roman" w:eastAsia="Times New Roman" w:hAnsi="Times New Roman" w:cs="Times New Roman"/>
                <w:color w:val="000000"/>
                <w:lang w:eastAsia="tr-TR"/>
              </w:rPr>
              <w:t>Sonuçları tarafımca görülmemiştir. İlgili verinin gerçeği yansıtmadığı kanaatindeyim.</w:t>
            </w:r>
          </w:p>
          <w:p w:rsidR="00E21CBA" w:rsidRPr="00270984" w:rsidRDefault="00E21CBA" w:rsidP="00E21CBA">
            <w:pPr>
              <w:spacing w:after="0" w:line="240" w:lineRule="auto"/>
              <w:rPr>
                <w:rFonts w:ascii="Times New Roman" w:eastAsia="Times New Roman" w:hAnsi="Times New Roman" w:cs="Times New Roman"/>
                <w:color w:val="000000"/>
                <w:lang w:eastAsia="tr-TR"/>
              </w:rPr>
            </w:pPr>
            <w:r w:rsidRPr="00E21CBA">
              <w:rPr>
                <w:rFonts w:ascii="Times New Roman" w:eastAsia="Times New Roman" w:hAnsi="Times New Roman" w:cs="Times New Roman"/>
                <w:color w:val="000000"/>
                <w:lang w:eastAsia="tr-TR"/>
              </w:rPr>
              <w:t>PG 6.7.1</w:t>
            </w:r>
            <w:r>
              <w:rPr>
                <w:rFonts w:ascii="Times New Roman" w:eastAsia="Times New Roman" w:hAnsi="Times New Roman" w:cs="Times New Roman"/>
                <w:color w:val="000000"/>
                <w:lang w:eastAsia="tr-TR"/>
              </w:rPr>
              <w:t xml:space="preserve">, </w:t>
            </w:r>
            <w:r w:rsidRPr="00E21CBA">
              <w:rPr>
                <w:rFonts w:ascii="Times New Roman" w:eastAsia="Times New Roman" w:hAnsi="Times New Roman" w:cs="Times New Roman"/>
                <w:color w:val="000000"/>
                <w:lang w:eastAsia="tr-TR"/>
              </w:rPr>
              <w:t>PG 6.7.2</w:t>
            </w:r>
            <w:r w:rsidR="00380DDF">
              <w:rPr>
                <w:rFonts w:ascii="Times New Roman" w:eastAsia="Times New Roman" w:hAnsi="Times New Roman" w:cs="Times New Roman"/>
                <w:color w:val="000000"/>
                <w:lang w:eastAsia="tr-TR"/>
              </w:rPr>
              <w:t xml:space="preserve"> için: </w:t>
            </w:r>
            <w:proofErr w:type="spellStart"/>
            <w:r>
              <w:rPr>
                <w:rFonts w:ascii="Times New Roman" w:eastAsia="Times New Roman" w:hAnsi="Times New Roman" w:cs="Times New Roman"/>
                <w:color w:val="000000"/>
                <w:lang w:eastAsia="tr-TR"/>
              </w:rPr>
              <w:t>Pandemi</w:t>
            </w:r>
            <w:proofErr w:type="spellEnd"/>
            <w:r>
              <w:rPr>
                <w:rFonts w:ascii="Times New Roman" w:eastAsia="Times New Roman" w:hAnsi="Times New Roman" w:cs="Times New Roman"/>
                <w:color w:val="000000"/>
                <w:lang w:eastAsia="tr-TR"/>
              </w:rPr>
              <w:t xml:space="preserve"> sürecinin tam </w:t>
            </w:r>
            <w:r w:rsidRPr="00E21CBA">
              <w:rPr>
                <w:rFonts w:ascii="Times New Roman" w:eastAsia="Times New Roman" w:hAnsi="Times New Roman" w:cs="Times New Roman"/>
                <w:color w:val="000000"/>
                <w:lang w:eastAsia="tr-TR"/>
              </w:rPr>
              <w:t>olarak sona ermemesi nedeni ile gerçekleştirilememiştir.</w:t>
            </w:r>
          </w:p>
        </w:tc>
      </w:tr>
      <w:tr w:rsidR="00270984" w:rsidRPr="00270984" w:rsidTr="000950AA">
        <w:trPr>
          <w:trHeight w:val="315"/>
        </w:trPr>
        <w:tc>
          <w:tcPr>
            <w:tcW w:w="692" w:type="pct"/>
            <w:gridSpan w:val="2"/>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Eylem Planı</w:t>
            </w:r>
          </w:p>
        </w:tc>
        <w:tc>
          <w:tcPr>
            <w:tcW w:w="430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p>
        </w:tc>
      </w:tr>
    </w:tbl>
    <w:p w:rsidR="00DB1520" w:rsidRDefault="00DB1520" w:rsidP="00F51E95">
      <w:pPr>
        <w:jc w:val="both"/>
        <w:rPr>
          <w:rFonts w:ascii="Times New Roman" w:hAnsi="Times New Roman" w:cs="Times New Roman"/>
          <w:b/>
        </w:rPr>
      </w:pPr>
    </w:p>
    <w:tbl>
      <w:tblPr>
        <w:tblW w:w="5000" w:type="pct"/>
        <w:tblLayout w:type="fixed"/>
        <w:tblCellMar>
          <w:left w:w="70" w:type="dxa"/>
          <w:right w:w="70" w:type="dxa"/>
        </w:tblCellMar>
        <w:tblLook w:val="04A0" w:firstRow="1" w:lastRow="0" w:firstColumn="1" w:lastColumn="0" w:noHBand="0" w:noVBand="1"/>
      </w:tblPr>
      <w:tblGrid>
        <w:gridCol w:w="1129"/>
        <w:gridCol w:w="5245"/>
        <w:gridCol w:w="1053"/>
        <w:gridCol w:w="1635"/>
      </w:tblGrid>
      <w:tr w:rsidR="00270984" w:rsidRPr="00270984" w:rsidTr="0045296A">
        <w:trPr>
          <w:trHeight w:val="52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Hedef 6.8</w:t>
            </w:r>
          </w:p>
        </w:tc>
        <w:tc>
          <w:tcPr>
            <w:tcW w:w="2894"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Öğrenci topluluklarının sayısını ve faaliyetlerini artırmak</w:t>
            </w:r>
          </w:p>
        </w:tc>
        <w:tc>
          <w:tcPr>
            <w:tcW w:w="581"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556701" w:rsidRPr="00270984">
              <w:rPr>
                <w:rFonts w:ascii="Times New Roman" w:eastAsia="Times New Roman" w:hAnsi="Times New Roman" w:cs="Times New Roman"/>
                <w:color w:val="000000"/>
                <w:lang w:eastAsia="tr-TR"/>
              </w:rPr>
              <w:t>174%</w:t>
            </w:r>
          </w:p>
        </w:tc>
        <w:tc>
          <w:tcPr>
            <w:tcW w:w="902" w:type="pct"/>
            <w:tcBorders>
              <w:top w:val="nil"/>
              <w:left w:val="nil"/>
              <w:bottom w:val="single" w:sz="4" w:space="0" w:color="auto"/>
              <w:right w:val="single" w:sz="4" w:space="0" w:color="auto"/>
            </w:tcBorders>
            <w:shd w:val="clear" w:color="auto" w:fill="00B050"/>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 xml:space="preserve">Hedef 6.9 </w:t>
            </w:r>
          </w:p>
        </w:tc>
        <w:tc>
          <w:tcPr>
            <w:tcW w:w="2894"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Öğrencilere sunulan psikolojik ve rehberlik hizmet sayısının artırılması</w:t>
            </w:r>
          </w:p>
        </w:tc>
        <w:tc>
          <w:tcPr>
            <w:tcW w:w="581"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556701" w:rsidRPr="00270984">
              <w:rPr>
                <w:rFonts w:ascii="Times New Roman" w:eastAsia="Times New Roman" w:hAnsi="Times New Roman" w:cs="Times New Roman"/>
                <w:color w:val="000000"/>
                <w:lang w:eastAsia="tr-TR"/>
              </w:rPr>
              <w:t>16%</w:t>
            </w:r>
          </w:p>
        </w:tc>
        <w:tc>
          <w:tcPr>
            <w:tcW w:w="902" w:type="pct"/>
            <w:tcBorders>
              <w:top w:val="nil"/>
              <w:left w:val="nil"/>
              <w:bottom w:val="single" w:sz="4" w:space="0" w:color="auto"/>
              <w:right w:val="single" w:sz="4" w:space="0" w:color="auto"/>
            </w:tcBorders>
            <w:shd w:val="clear" w:color="auto" w:fill="FF0000"/>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Sorumlu Birim</w:t>
            </w:r>
          </w:p>
        </w:tc>
        <w:tc>
          <w:tcPr>
            <w:tcW w:w="4377" w:type="pct"/>
            <w:gridSpan w:val="3"/>
            <w:tcBorders>
              <w:top w:val="single" w:sz="4" w:space="0" w:color="auto"/>
              <w:left w:val="nil"/>
              <w:bottom w:val="single" w:sz="4" w:space="0" w:color="auto"/>
              <w:right w:val="single" w:sz="4" w:space="0" w:color="auto"/>
            </w:tcBorders>
            <w:shd w:val="clear" w:color="auto" w:fill="auto"/>
            <w:noWrap/>
            <w:vAlign w:val="bottom"/>
            <w:hideMark/>
          </w:tcPr>
          <w:p w:rsidR="00270984" w:rsidRPr="00270984" w:rsidRDefault="0045296A" w:rsidP="0027098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Sağlık, Kültür v</w:t>
            </w:r>
            <w:r w:rsidRPr="00270984">
              <w:rPr>
                <w:rFonts w:ascii="Times New Roman" w:eastAsia="Times New Roman" w:hAnsi="Times New Roman" w:cs="Times New Roman"/>
                <w:color w:val="000000"/>
                <w:lang w:eastAsia="tr-TR"/>
              </w:rPr>
              <w:t>e Spor Daire Başkanlığı</w:t>
            </w:r>
          </w:p>
        </w:tc>
      </w:tr>
      <w:tr w:rsidR="00986EFB"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986EFB" w:rsidRPr="00270984" w:rsidRDefault="00986EFB"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No</w:t>
            </w:r>
          </w:p>
        </w:tc>
        <w:tc>
          <w:tcPr>
            <w:tcW w:w="2894" w:type="pct"/>
            <w:tcBorders>
              <w:top w:val="nil"/>
              <w:left w:val="nil"/>
              <w:bottom w:val="single" w:sz="4" w:space="0" w:color="auto"/>
              <w:right w:val="single" w:sz="4" w:space="0" w:color="auto"/>
            </w:tcBorders>
            <w:shd w:val="clear" w:color="auto" w:fill="auto"/>
            <w:noWrap/>
            <w:vAlign w:val="bottom"/>
            <w:hideMark/>
          </w:tcPr>
          <w:p w:rsidR="00986EFB" w:rsidRPr="00270984" w:rsidRDefault="00986EFB" w:rsidP="00270984">
            <w:pPr>
              <w:spacing w:after="0" w:line="240" w:lineRule="auto"/>
              <w:jc w:val="center"/>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Performans Gösterge</w:t>
            </w:r>
          </w:p>
        </w:tc>
        <w:tc>
          <w:tcPr>
            <w:tcW w:w="1483" w:type="pct"/>
            <w:gridSpan w:val="2"/>
            <w:tcBorders>
              <w:top w:val="nil"/>
              <w:left w:val="nil"/>
              <w:bottom w:val="single" w:sz="4" w:space="0" w:color="auto"/>
              <w:right w:val="single" w:sz="4" w:space="0" w:color="auto"/>
            </w:tcBorders>
            <w:shd w:val="clear" w:color="auto" w:fill="auto"/>
            <w:noWrap/>
            <w:vAlign w:val="bottom"/>
            <w:hideMark/>
          </w:tcPr>
          <w:p w:rsidR="00986EFB" w:rsidRPr="00270984" w:rsidRDefault="00986EFB"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Gerçekleşme Durumu</w:t>
            </w:r>
          </w:p>
          <w:p w:rsidR="00986EFB" w:rsidRPr="00270984" w:rsidRDefault="00986EFB"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 </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6.8.1</w:t>
            </w:r>
          </w:p>
        </w:tc>
        <w:tc>
          <w:tcPr>
            <w:tcW w:w="2894" w:type="pct"/>
            <w:tcBorders>
              <w:top w:val="nil"/>
              <w:left w:val="nil"/>
              <w:bottom w:val="single" w:sz="4" w:space="0" w:color="auto"/>
              <w:right w:val="single" w:sz="4" w:space="0" w:color="auto"/>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Öğrenci topluluk sayısı</w:t>
            </w:r>
          </w:p>
        </w:tc>
        <w:tc>
          <w:tcPr>
            <w:tcW w:w="1483" w:type="pct"/>
            <w:gridSpan w:val="2"/>
            <w:tcBorders>
              <w:top w:val="single" w:sz="4" w:space="0" w:color="auto"/>
              <w:left w:val="nil"/>
              <w:bottom w:val="single" w:sz="4" w:space="0" w:color="auto"/>
              <w:right w:val="single" w:sz="4" w:space="0" w:color="000000"/>
            </w:tcBorders>
            <w:shd w:val="clear" w:color="000000" w:fill="00B05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107%</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6.8.2</w:t>
            </w:r>
          </w:p>
        </w:tc>
        <w:tc>
          <w:tcPr>
            <w:tcW w:w="2894"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Topluluklara kayıtlı öğrenci sayısı/toplam öğrenci sayısı</w:t>
            </w:r>
          </w:p>
        </w:tc>
        <w:tc>
          <w:tcPr>
            <w:tcW w:w="1483" w:type="pct"/>
            <w:gridSpan w:val="2"/>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154%</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6.8.3</w:t>
            </w:r>
          </w:p>
        </w:tc>
        <w:tc>
          <w:tcPr>
            <w:tcW w:w="2894"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xml:space="preserve">Topluluklar tarafından gerçekleştirilen faaliyet sayısı/topluluk sayısı </w:t>
            </w:r>
          </w:p>
        </w:tc>
        <w:tc>
          <w:tcPr>
            <w:tcW w:w="1483"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62%</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6.8.4</w:t>
            </w:r>
          </w:p>
        </w:tc>
        <w:tc>
          <w:tcPr>
            <w:tcW w:w="2894"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Gerçekleştirilen Topluluk Faaliyetleri harcaması/topluluk sayısı</w:t>
            </w:r>
          </w:p>
        </w:tc>
        <w:tc>
          <w:tcPr>
            <w:tcW w:w="1483" w:type="pct"/>
            <w:gridSpan w:val="2"/>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440%</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6.9.1</w:t>
            </w:r>
          </w:p>
        </w:tc>
        <w:tc>
          <w:tcPr>
            <w:tcW w:w="2894"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Psikolojik ve rehberlik hizmet alan öğrenci sayısı</w:t>
            </w:r>
          </w:p>
        </w:tc>
        <w:tc>
          <w:tcPr>
            <w:tcW w:w="1483"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5%</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6.9.2</w:t>
            </w:r>
          </w:p>
        </w:tc>
        <w:tc>
          <w:tcPr>
            <w:tcW w:w="2894"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xml:space="preserve">Öğrencilere yönelik düzenlenen psikolojik ve rehberlik hizmeti düzenlenen faaliyet sayısı </w:t>
            </w:r>
          </w:p>
        </w:tc>
        <w:tc>
          <w:tcPr>
            <w:tcW w:w="1483"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0%</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6.9.3</w:t>
            </w:r>
          </w:p>
        </w:tc>
        <w:tc>
          <w:tcPr>
            <w:tcW w:w="2894"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xml:space="preserve">Öğrencilere yönelik düzenlenen psikolojik ve rehberlik hizmeti faaliyetlerden yararlanan öğrenci sayısı </w:t>
            </w:r>
          </w:p>
        </w:tc>
        <w:tc>
          <w:tcPr>
            <w:tcW w:w="1483"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46%</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121D2D" w:rsidP="00270984">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Hedef</w:t>
            </w:r>
            <w:r w:rsidR="00270984" w:rsidRPr="00270984">
              <w:rPr>
                <w:rFonts w:ascii="Times New Roman" w:eastAsia="Times New Roman" w:hAnsi="Times New Roman" w:cs="Times New Roman"/>
                <w:b/>
                <w:bCs/>
                <w:color w:val="000000"/>
                <w:lang w:eastAsia="tr-TR"/>
              </w:rPr>
              <w:t xml:space="preserve"> </w:t>
            </w:r>
            <w:r w:rsidRPr="00270984">
              <w:rPr>
                <w:rFonts w:ascii="Times New Roman" w:eastAsia="Times New Roman" w:hAnsi="Times New Roman" w:cs="Times New Roman"/>
                <w:b/>
                <w:bCs/>
                <w:color w:val="000000"/>
                <w:lang w:eastAsia="tr-TR"/>
              </w:rPr>
              <w:t>6.8</w:t>
            </w:r>
            <w:r>
              <w:rPr>
                <w:rFonts w:ascii="Times New Roman" w:eastAsia="Times New Roman" w:hAnsi="Times New Roman" w:cs="Times New Roman"/>
                <w:b/>
                <w:bCs/>
                <w:color w:val="000000"/>
                <w:lang w:eastAsia="tr-TR"/>
              </w:rPr>
              <w:t xml:space="preserve">’e </w:t>
            </w:r>
            <w:r w:rsidR="00270984" w:rsidRPr="00270984">
              <w:rPr>
                <w:rFonts w:ascii="Times New Roman" w:eastAsia="Times New Roman" w:hAnsi="Times New Roman" w:cs="Times New Roman"/>
                <w:b/>
                <w:bCs/>
                <w:color w:val="000000"/>
                <w:lang w:eastAsia="tr-TR"/>
              </w:rPr>
              <w:t xml:space="preserve">İlişkin </w:t>
            </w:r>
            <w:r w:rsidR="009F7A64">
              <w:rPr>
                <w:rFonts w:ascii="Times New Roman" w:eastAsia="Times New Roman" w:hAnsi="Times New Roman" w:cs="Times New Roman"/>
                <w:b/>
                <w:bCs/>
                <w:color w:val="000000"/>
                <w:lang w:eastAsia="tr-TR"/>
              </w:rPr>
              <w:t>Açıklama</w:t>
            </w:r>
          </w:p>
        </w:tc>
        <w:tc>
          <w:tcPr>
            <w:tcW w:w="437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121D2D" w:rsidRDefault="00121D2D" w:rsidP="00121D2D">
            <w:pPr>
              <w:spacing w:after="0" w:line="240" w:lineRule="auto"/>
              <w:rPr>
                <w:rFonts w:ascii="Times New Roman" w:eastAsia="Times New Roman" w:hAnsi="Times New Roman" w:cs="Times New Roman"/>
                <w:color w:val="000000"/>
                <w:lang w:eastAsia="tr-TR"/>
              </w:rPr>
            </w:pPr>
            <w:r w:rsidRPr="00121D2D">
              <w:rPr>
                <w:rFonts w:ascii="Times New Roman" w:eastAsia="Times New Roman" w:hAnsi="Times New Roman" w:cs="Times New Roman"/>
                <w:color w:val="000000"/>
                <w:lang w:eastAsia="tr-TR"/>
              </w:rPr>
              <w:t>Belirlenen stratejik amaç doğrultusunda 44 öğrenci topluluğu sayısını bütçemiz dâhilinde belirlenen hedefin üstüne çıkarak (belirlenen hedef yılda %5 topluluk sayısını artırma) 47 topluluğa ulaşmıştır. Önümüzdeki dönem hedefimiz doğrultusunda topluluklara destek vererek belirtilen hedefi tutturmayı amaçlamaktayız.</w:t>
            </w:r>
          </w:p>
          <w:p w:rsidR="00121D2D" w:rsidRPr="00121D2D" w:rsidRDefault="00121D2D" w:rsidP="00121D2D">
            <w:pPr>
              <w:spacing w:after="0" w:line="240" w:lineRule="auto"/>
              <w:rPr>
                <w:rFonts w:ascii="Times New Roman" w:eastAsia="Times New Roman" w:hAnsi="Times New Roman" w:cs="Times New Roman"/>
                <w:color w:val="000000"/>
                <w:lang w:eastAsia="tr-TR"/>
              </w:rPr>
            </w:pPr>
          </w:p>
          <w:p w:rsidR="00121D2D" w:rsidRDefault="00121D2D" w:rsidP="00121D2D">
            <w:pPr>
              <w:spacing w:after="0" w:line="240" w:lineRule="auto"/>
              <w:rPr>
                <w:rFonts w:ascii="Times New Roman" w:eastAsia="Times New Roman" w:hAnsi="Times New Roman" w:cs="Times New Roman"/>
                <w:color w:val="000000"/>
                <w:lang w:eastAsia="tr-TR"/>
              </w:rPr>
            </w:pPr>
            <w:r w:rsidRPr="00121D2D">
              <w:rPr>
                <w:rFonts w:ascii="Times New Roman" w:eastAsia="Times New Roman" w:hAnsi="Times New Roman" w:cs="Times New Roman"/>
                <w:color w:val="000000"/>
                <w:lang w:eastAsia="tr-TR"/>
              </w:rPr>
              <w:t>Öğrenci topluluklarına üye sayısı olarak hedeflen oranın üzerinde bir performans sergilenerek hedefimize ulaşılmıştır. Önümüzdeki dönemlerde de aynı amaç doğrultusunda hedefimize ulaşılması amaçlanmıştır.</w:t>
            </w:r>
          </w:p>
          <w:p w:rsidR="00121D2D" w:rsidRPr="00121D2D" w:rsidRDefault="00121D2D" w:rsidP="00121D2D">
            <w:pPr>
              <w:spacing w:after="0" w:line="240" w:lineRule="auto"/>
              <w:rPr>
                <w:rFonts w:ascii="Times New Roman" w:eastAsia="Times New Roman" w:hAnsi="Times New Roman" w:cs="Times New Roman"/>
                <w:color w:val="000000"/>
                <w:lang w:eastAsia="tr-TR"/>
              </w:rPr>
            </w:pPr>
          </w:p>
          <w:p w:rsidR="00270984" w:rsidRPr="00270984" w:rsidRDefault="00121D2D" w:rsidP="00121D2D">
            <w:pPr>
              <w:spacing w:after="0" w:line="240" w:lineRule="auto"/>
              <w:rPr>
                <w:rFonts w:ascii="Times New Roman" w:eastAsia="Times New Roman" w:hAnsi="Times New Roman" w:cs="Times New Roman"/>
                <w:color w:val="000000"/>
                <w:lang w:eastAsia="tr-TR"/>
              </w:rPr>
            </w:pPr>
            <w:r w:rsidRPr="00121D2D">
              <w:rPr>
                <w:rFonts w:ascii="Times New Roman" w:eastAsia="Times New Roman" w:hAnsi="Times New Roman" w:cs="Times New Roman"/>
                <w:color w:val="000000"/>
                <w:lang w:eastAsia="tr-TR"/>
              </w:rPr>
              <w:t>Öğrenci toplulukları tarafından gerçekleştirilen faaliyetler kapsamında 2021 yılında 43 etkinlik yapılmış olup 2022 yılında 54 etkinlik gerçekleşmesine rağmen % olarak oranlarda artış olmadığı tespit edilmiştir.</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121D2D" w:rsidP="00270984">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Hedef </w:t>
            </w:r>
            <w:r w:rsidRPr="00270984">
              <w:rPr>
                <w:rFonts w:ascii="Times New Roman" w:eastAsia="Times New Roman" w:hAnsi="Times New Roman" w:cs="Times New Roman"/>
                <w:b/>
                <w:bCs/>
                <w:color w:val="000000"/>
                <w:lang w:eastAsia="tr-TR"/>
              </w:rPr>
              <w:t>6.8</w:t>
            </w:r>
            <w:r>
              <w:rPr>
                <w:rFonts w:ascii="Times New Roman" w:eastAsia="Times New Roman" w:hAnsi="Times New Roman" w:cs="Times New Roman"/>
                <w:b/>
                <w:bCs/>
                <w:color w:val="000000"/>
                <w:lang w:eastAsia="tr-TR"/>
              </w:rPr>
              <w:t xml:space="preserve">’e İlişkin </w:t>
            </w:r>
            <w:r w:rsidR="00270984" w:rsidRPr="00270984">
              <w:rPr>
                <w:rFonts w:ascii="Times New Roman" w:eastAsia="Times New Roman" w:hAnsi="Times New Roman" w:cs="Times New Roman"/>
                <w:b/>
                <w:bCs/>
                <w:color w:val="000000"/>
                <w:lang w:eastAsia="tr-TR"/>
              </w:rPr>
              <w:t>Eylem Planı</w:t>
            </w:r>
          </w:p>
        </w:tc>
        <w:tc>
          <w:tcPr>
            <w:tcW w:w="437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E2EBD" w:rsidRDefault="008E2EBD" w:rsidP="008E2EBD">
            <w:pPr>
              <w:spacing w:after="0" w:line="240" w:lineRule="auto"/>
              <w:rPr>
                <w:rFonts w:ascii="Times New Roman" w:eastAsia="Times New Roman" w:hAnsi="Times New Roman" w:cs="Times New Roman"/>
                <w:color w:val="000000"/>
                <w:lang w:eastAsia="tr-TR"/>
              </w:rPr>
            </w:pPr>
            <w:r w:rsidRPr="0090320D">
              <w:rPr>
                <w:rFonts w:ascii="Times New Roman" w:eastAsia="Times New Roman" w:hAnsi="Times New Roman" w:cs="Times New Roman"/>
                <w:color w:val="000000"/>
                <w:lang w:eastAsia="tr-TR"/>
              </w:rPr>
              <w:t>Önümüzdeki dönem hedeflenen değere ulaşmak amacıyla aşağıda belirtilen e</w:t>
            </w:r>
            <w:r>
              <w:rPr>
                <w:rFonts w:ascii="Times New Roman" w:eastAsia="Times New Roman" w:hAnsi="Times New Roman" w:cs="Times New Roman"/>
                <w:color w:val="000000"/>
                <w:lang w:eastAsia="tr-TR"/>
              </w:rPr>
              <w:t xml:space="preserve">ylem faaliyetleri planlanmıştır: </w:t>
            </w:r>
          </w:p>
          <w:p w:rsidR="00270984" w:rsidRPr="00270984" w:rsidRDefault="008E2EBD" w:rsidP="008E2EBD">
            <w:pPr>
              <w:spacing w:after="0" w:line="240" w:lineRule="auto"/>
              <w:rPr>
                <w:rFonts w:ascii="Times New Roman" w:eastAsia="Times New Roman" w:hAnsi="Times New Roman" w:cs="Times New Roman"/>
                <w:color w:val="000000"/>
                <w:lang w:eastAsia="tr-TR"/>
              </w:rPr>
            </w:pPr>
            <w:r w:rsidRPr="0090320D">
              <w:rPr>
                <w:rFonts w:ascii="Times New Roman" w:eastAsia="Times New Roman" w:hAnsi="Times New Roman" w:cs="Times New Roman"/>
                <w:color w:val="000000"/>
                <w:lang w:eastAsia="tr-TR"/>
              </w:rPr>
              <w:t>Daha fazl</w:t>
            </w:r>
            <w:r>
              <w:rPr>
                <w:rFonts w:ascii="Times New Roman" w:eastAsia="Times New Roman" w:hAnsi="Times New Roman" w:cs="Times New Roman"/>
                <w:color w:val="000000"/>
                <w:lang w:eastAsia="tr-TR"/>
              </w:rPr>
              <w:t>a öğrenciye duyurunun yapılması.</w:t>
            </w:r>
          </w:p>
        </w:tc>
      </w:tr>
      <w:tr w:rsidR="00121D2D"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21D2D" w:rsidRPr="00270984" w:rsidRDefault="00121D2D" w:rsidP="00121D2D">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Hedef </w:t>
            </w:r>
            <w:r w:rsidRPr="00270984">
              <w:rPr>
                <w:rFonts w:ascii="Times New Roman" w:eastAsia="Times New Roman" w:hAnsi="Times New Roman" w:cs="Times New Roman"/>
                <w:b/>
                <w:bCs/>
                <w:color w:val="000000"/>
                <w:lang w:eastAsia="tr-TR"/>
              </w:rPr>
              <w:t>6.</w:t>
            </w:r>
            <w:r>
              <w:rPr>
                <w:rFonts w:ascii="Times New Roman" w:eastAsia="Times New Roman" w:hAnsi="Times New Roman" w:cs="Times New Roman"/>
                <w:b/>
                <w:bCs/>
                <w:color w:val="000000"/>
                <w:lang w:eastAsia="tr-TR"/>
              </w:rPr>
              <w:t xml:space="preserve">9’a </w:t>
            </w:r>
            <w:r w:rsidRPr="00270984">
              <w:rPr>
                <w:rFonts w:ascii="Times New Roman" w:eastAsia="Times New Roman" w:hAnsi="Times New Roman" w:cs="Times New Roman"/>
                <w:b/>
                <w:bCs/>
                <w:color w:val="000000"/>
                <w:lang w:eastAsia="tr-TR"/>
              </w:rPr>
              <w:t xml:space="preserve">İlişkin </w:t>
            </w:r>
            <w:r w:rsidR="009F7A64">
              <w:rPr>
                <w:rFonts w:ascii="Times New Roman" w:eastAsia="Times New Roman" w:hAnsi="Times New Roman" w:cs="Times New Roman"/>
                <w:b/>
                <w:bCs/>
                <w:color w:val="000000"/>
                <w:lang w:eastAsia="tr-TR"/>
              </w:rPr>
              <w:t>Açıklama</w:t>
            </w:r>
          </w:p>
        </w:tc>
        <w:tc>
          <w:tcPr>
            <w:tcW w:w="437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80DDF" w:rsidRPr="00380DDF" w:rsidRDefault="00380DDF" w:rsidP="00380DDF">
            <w:pPr>
              <w:spacing w:after="0" w:line="240" w:lineRule="auto"/>
              <w:rPr>
                <w:rFonts w:ascii="Times New Roman" w:eastAsia="Times New Roman" w:hAnsi="Times New Roman" w:cs="Times New Roman"/>
                <w:color w:val="000000"/>
                <w:lang w:eastAsia="tr-TR"/>
              </w:rPr>
            </w:pPr>
            <w:r w:rsidRPr="00380DDF">
              <w:rPr>
                <w:rFonts w:ascii="Times New Roman" w:eastAsia="Times New Roman" w:hAnsi="Times New Roman" w:cs="Times New Roman"/>
                <w:color w:val="000000"/>
                <w:lang w:eastAsia="tr-TR"/>
              </w:rPr>
              <w:t xml:space="preserve">2022 yılında hedef tablosunda belirtilen 1400 öğrenci sayısı birimimiz hedef listesinde iletilmemiş olup, bu yıl rehberlik merkezinden faydalan öğrenci sayısı 69 kişidir. </w:t>
            </w:r>
          </w:p>
          <w:p w:rsidR="00380DDF" w:rsidRPr="00380DDF" w:rsidRDefault="00380DDF" w:rsidP="00380DDF">
            <w:pPr>
              <w:spacing w:after="0" w:line="240" w:lineRule="auto"/>
              <w:rPr>
                <w:rFonts w:ascii="Times New Roman" w:eastAsia="Times New Roman" w:hAnsi="Times New Roman" w:cs="Times New Roman"/>
                <w:color w:val="000000"/>
                <w:lang w:eastAsia="tr-TR"/>
              </w:rPr>
            </w:pPr>
          </w:p>
          <w:p w:rsidR="00121D2D" w:rsidRPr="00270984" w:rsidRDefault="00380DDF" w:rsidP="00380DDF">
            <w:pPr>
              <w:spacing w:after="0" w:line="240" w:lineRule="auto"/>
              <w:rPr>
                <w:rFonts w:ascii="Times New Roman" w:eastAsia="Times New Roman" w:hAnsi="Times New Roman" w:cs="Times New Roman"/>
                <w:color w:val="000000"/>
                <w:lang w:eastAsia="tr-TR"/>
              </w:rPr>
            </w:pPr>
            <w:proofErr w:type="spellStart"/>
            <w:r w:rsidRPr="00380DDF">
              <w:rPr>
                <w:rFonts w:ascii="Times New Roman" w:eastAsia="Times New Roman" w:hAnsi="Times New Roman" w:cs="Times New Roman"/>
                <w:color w:val="000000"/>
                <w:lang w:eastAsia="tr-TR"/>
              </w:rPr>
              <w:t>Pdr</w:t>
            </w:r>
            <w:proofErr w:type="spellEnd"/>
            <w:r w:rsidRPr="00380DDF">
              <w:rPr>
                <w:rFonts w:ascii="Times New Roman" w:eastAsia="Times New Roman" w:hAnsi="Times New Roman" w:cs="Times New Roman"/>
                <w:color w:val="000000"/>
                <w:lang w:eastAsia="tr-TR"/>
              </w:rPr>
              <w:t xml:space="preserve"> 2022 hedefi listesinde yer alan sayıların incelenmesi</w:t>
            </w:r>
          </w:p>
        </w:tc>
      </w:tr>
      <w:tr w:rsidR="00121D2D"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121D2D" w:rsidRPr="00270984" w:rsidRDefault="00121D2D" w:rsidP="00DE2901">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Hedef </w:t>
            </w:r>
            <w:r w:rsidRPr="00270984">
              <w:rPr>
                <w:rFonts w:ascii="Times New Roman" w:eastAsia="Times New Roman" w:hAnsi="Times New Roman" w:cs="Times New Roman"/>
                <w:b/>
                <w:bCs/>
                <w:color w:val="000000"/>
                <w:lang w:eastAsia="tr-TR"/>
              </w:rPr>
              <w:t>6.</w:t>
            </w:r>
            <w:r>
              <w:rPr>
                <w:rFonts w:ascii="Times New Roman" w:eastAsia="Times New Roman" w:hAnsi="Times New Roman" w:cs="Times New Roman"/>
                <w:b/>
                <w:bCs/>
                <w:color w:val="000000"/>
                <w:lang w:eastAsia="tr-TR"/>
              </w:rPr>
              <w:t xml:space="preserve">9’a </w:t>
            </w:r>
            <w:r w:rsidRPr="00270984">
              <w:rPr>
                <w:rFonts w:ascii="Times New Roman" w:eastAsia="Times New Roman" w:hAnsi="Times New Roman" w:cs="Times New Roman"/>
                <w:b/>
                <w:bCs/>
                <w:color w:val="000000"/>
                <w:lang w:eastAsia="tr-TR"/>
              </w:rPr>
              <w:t>İlişkin Eylem Planı</w:t>
            </w:r>
          </w:p>
        </w:tc>
        <w:tc>
          <w:tcPr>
            <w:tcW w:w="437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0320D" w:rsidRDefault="0090320D" w:rsidP="0090320D">
            <w:pPr>
              <w:spacing w:after="0" w:line="240" w:lineRule="auto"/>
              <w:rPr>
                <w:rFonts w:ascii="Times New Roman" w:eastAsia="Times New Roman" w:hAnsi="Times New Roman" w:cs="Times New Roman"/>
                <w:color w:val="000000"/>
                <w:lang w:eastAsia="tr-TR"/>
              </w:rPr>
            </w:pPr>
            <w:r w:rsidRPr="0090320D">
              <w:rPr>
                <w:rFonts w:ascii="Times New Roman" w:eastAsia="Times New Roman" w:hAnsi="Times New Roman" w:cs="Times New Roman"/>
                <w:color w:val="000000"/>
                <w:lang w:eastAsia="tr-TR"/>
              </w:rPr>
              <w:t>Önümüzdeki dönem hedeflenen değere ulaşmak amacıyla aşağıda belirtilen e</w:t>
            </w:r>
            <w:r>
              <w:rPr>
                <w:rFonts w:ascii="Times New Roman" w:eastAsia="Times New Roman" w:hAnsi="Times New Roman" w:cs="Times New Roman"/>
                <w:color w:val="000000"/>
                <w:lang w:eastAsia="tr-TR"/>
              </w:rPr>
              <w:t xml:space="preserve">ylem faaliyetleri planlanmıştır: </w:t>
            </w:r>
          </w:p>
          <w:p w:rsidR="00121D2D" w:rsidRPr="00270984" w:rsidRDefault="0090320D" w:rsidP="0090320D">
            <w:pPr>
              <w:spacing w:after="0" w:line="240" w:lineRule="auto"/>
              <w:rPr>
                <w:rFonts w:ascii="Times New Roman" w:eastAsia="Times New Roman" w:hAnsi="Times New Roman" w:cs="Times New Roman"/>
                <w:color w:val="000000"/>
                <w:lang w:eastAsia="tr-TR"/>
              </w:rPr>
            </w:pPr>
            <w:r w:rsidRPr="0090320D">
              <w:rPr>
                <w:rFonts w:ascii="Times New Roman" w:eastAsia="Times New Roman" w:hAnsi="Times New Roman" w:cs="Times New Roman"/>
                <w:color w:val="000000"/>
                <w:lang w:eastAsia="tr-TR"/>
              </w:rPr>
              <w:t>Daha fazl</w:t>
            </w:r>
            <w:r>
              <w:rPr>
                <w:rFonts w:ascii="Times New Roman" w:eastAsia="Times New Roman" w:hAnsi="Times New Roman" w:cs="Times New Roman"/>
                <w:color w:val="000000"/>
                <w:lang w:eastAsia="tr-TR"/>
              </w:rPr>
              <w:t>a öğrenciye duyurunun yapılması.</w:t>
            </w:r>
          </w:p>
        </w:tc>
      </w:tr>
    </w:tbl>
    <w:p w:rsidR="00270984" w:rsidRDefault="00270984" w:rsidP="00F51E95">
      <w:pPr>
        <w:jc w:val="both"/>
        <w:rPr>
          <w:rFonts w:ascii="Times New Roman" w:hAnsi="Times New Roman" w:cs="Times New Roman"/>
          <w:b/>
        </w:rPr>
      </w:pPr>
    </w:p>
    <w:tbl>
      <w:tblPr>
        <w:tblW w:w="5000" w:type="pct"/>
        <w:tblLayout w:type="fixed"/>
        <w:tblCellMar>
          <w:left w:w="70" w:type="dxa"/>
          <w:right w:w="70" w:type="dxa"/>
        </w:tblCellMar>
        <w:tblLook w:val="04A0" w:firstRow="1" w:lastRow="0" w:firstColumn="1" w:lastColumn="0" w:noHBand="0" w:noVBand="1"/>
      </w:tblPr>
      <w:tblGrid>
        <w:gridCol w:w="1129"/>
        <w:gridCol w:w="5240"/>
        <w:gridCol w:w="1763"/>
        <w:gridCol w:w="930"/>
      </w:tblGrid>
      <w:tr w:rsidR="00270984" w:rsidRPr="00270984" w:rsidTr="0045296A">
        <w:trPr>
          <w:trHeight w:val="52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Hedef 6.10</w:t>
            </w:r>
          </w:p>
        </w:tc>
        <w:tc>
          <w:tcPr>
            <w:tcW w:w="2891"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Öğrencilere sunulan kariyer planlama faaliyetlerini artırmak</w:t>
            </w:r>
          </w:p>
        </w:tc>
        <w:tc>
          <w:tcPr>
            <w:tcW w:w="973"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556701" w:rsidRPr="00270984">
              <w:rPr>
                <w:rFonts w:ascii="Times New Roman" w:eastAsia="Times New Roman" w:hAnsi="Times New Roman" w:cs="Times New Roman"/>
                <w:color w:val="000000"/>
                <w:lang w:eastAsia="tr-TR"/>
              </w:rPr>
              <w:t>55%</w:t>
            </w:r>
          </w:p>
        </w:tc>
        <w:tc>
          <w:tcPr>
            <w:tcW w:w="513" w:type="pct"/>
            <w:tcBorders>
              <w:top w:val="nil"/>
              <w:left w:val="nil"/>
              <w:bottom w:val="single" w:sz="4" w:space="0" w:color="auto"/>
              <w:right w:val="single" w:sz="4" w:space="0" w:color="auto"/>
            </w:tcBorders>
            <w:shd w:val="clear" w:color="auto" w:fill="FF0000"/>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Sorumlu Birim</w:t>
            </w:r>
          </w:p>
        </w:tc>
        <w:tc>
          <w:tcPr>
            <w:tcW w:w="4377" w:type="pct"/>
            <w:gridSpan w:val="3"/>
            <w:tcBorders>
              <w:top w:val="single" w:sz="4" w:space="0" w:color="auto"/>
              <w:left w:val="nil"/>
              <w:bottom w:val="single" w:sz="4" w:space="0" w:color="auto"/>
              <w:right w:val="single" w:sz="4" w:space="0" w:color="auto"/>
            </w:tcBorders>
            <w:shd w:val="clear" w:color="auto" w:fill="auto"/>
            <w:noWrap/>
            <w:vAlign w:val="bottom"/>
            <w:hideMark/>
          </w:tcPr>
          <w:p w:rsidR="00270984" w:rsidRPr="00270984" w:rsidRDefault="0045296A" w:rsidP="0027098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Kariyer Geliştirme Uygulama v</w:t>
            </w:r>
            <w:r w:rsidRPr="00270984">
              <w:rPr>
                <w:rFonts w:ascii="Times New Roman" w:eastAsia="Times New Roman" w:hAnsi="Times New Roman" w:cs="Times New Roman"/>
                <w:color w:val="000000"/>
                <w:lang w:eastAsia="tr-TR"/>
              </w:rPr>
              <w:t xml:space="preserve">e Araştırma Merkezi </w:t>
            </w:r>
            <w:r w:rsidR="00270984" w:rsidRPr="00270984">
              <w:rPr>
                <w:rFonts w:ascii="Times New Roman" w:eastAsia="Times New Roman" w:hAnsi="Times New Roman" w:cs="Times New Roman"/>
                <w:color w:val="000000"/>
                <w:lang w:eastAsia="tr-TR"/>
              </w:rPr>
              <w:t>(TORKARMER)</w:t>
            </w:r>
          </w:p>
        </w:tc>
      </w:tr>
      <w:tr w:rsidR="00986EFB"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986EFB" w:rsidRPr="00270984" w:rsidRDefault="00986EFB"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No</w:t>
            </w:r>
          </w:p>
        </w:tc>
        <w:tc>
          <w:tcPr>
            <w:tcW w:w="2891" w:type="pct"/>
            <w:tcBorders>
              <w:top w:val="nil"/>
              <w:left w:val="nil"/>
              <w:bottom w:val="single" w:sz="4" w:space="0" w:color="auto"/>
              <w:right w:val="single" w:sz="4" w:space="0" w:color="auto"/>
            </w:tcBorders>
            <w:shd w:val="clear" w:color="auto" w:fill="auto"/>
            <w:noWrap/>
            <w:vAlign w:val="bottom"/>
            <w:hideMark/>
          </w:tcPr>
          <w:p w:rsidR="00986EFB" w:rsidRPr="00270984" w:rsidRDefault="00986EFB" w:rsidP="00270984">
            <w:pPr>
              <w:spacing w:after="0" w:line="240" w:lineRule="auto"/>
              <w:jc w:val="center"/>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Performans Gösterge</w:t>
            </w:r>
          </w:p>
        </w:tc>
        <w:tc>
          <w:tcPr>
            <w:tcW w:w="1486" w:type="pct"/>
            <w:gridSpan w:val="2"/>
            <w:tcBorders>
              <w:top w:val="nil"/>
              <w:left w:val="nil"/>
              <w:bottom w:val="single" w:sz="4" w:space="0" w:color="auto"/>
              <w:right w:val="single" w:sz="4" w:space="0" w:color="auto"/>
            </w:tcBorders>
            <w:shd w:val="clear" w:color="auto" w:fill="auto"/>
            <w:noWrap/>
            <w:vAlign w:val="bottom"/>
            <w:hideMark/>
          </w:tcPr>
          <w:p w:rsidR="00986EFB" w:rsidRPr="00270984" w:rsidRDefault="00986EFB"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Gerçekleşme Durumu</w:t>
            </w:r>
          </w:p>
          <w:p w:rsidR="00986EFB" w:rsidRPr="00270984" w:rsidRDefault="00986EFB"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 </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6.10.1</w:t>
            </w:r>
          </w:p>
        </w:tc>
        <w:tc>
          <w:tcPr>
            <w:tcW w:w="2891" w:type="pct"/>
            <w:tcBorders>
              <w:top w:val="nil"/>
              <w:left w:val="nil"/>
              <w:bottom w:val="single" w:sz="4" w:space="0" w:color="auto"/>
              <w:right w:val="single" w:sz="4" w:space="0" w:color="auto"/>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Kariyer Merkezi çalışmaları kapsamında öğrenci ve mezunlara yönelik gerçekleştirilen faaliyet sayısı</w:t>
            </w:r>
          </w:p>
        </w:tc>
        <w:tc>
          <w:tcPr>
            <w:tcW w:w="1486" w:type="pct"/>
            <w:gridSpan w:val="2"/>
            <w:tcBorders>
              <w:top w:val="single" w:sz="4" w:space="0" w:color="auto"/>
              <w:left w:val="nil"/>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63%</w:t>
            </w:r>
          </w:p>
        </w:tc>
      </w:tr>
      <w:tr w:rsidR="00270984" w:rsidRPr="00270984" w:rsidTr="00556701">
        <w:trPr>
          <w:trHeight w:val="63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6.10.2</w:t>
            </w:r>
          </w:p>
        </w:tc>
        <w:tc>
          <w:tcPr>
            <w:tcW w:w="2891"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Kariyer Merkezi çalışmaları kapsamında öğrenci ve mezunlara yönelik gerçekleştirilen faaliyetlerden yararlanan sayısı</w:t>
            </w:r>
          </w:p>
        </w:tc>
        <w:tc>
          <w:tcPr>
            <w:tcW w:w="1486"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24%</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E21CBA" w:rsidP="00270984">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Açıklama</w:t>
            </w:r>
          </w:p>
        </w:tc>
        <w:tc>
          <w:tcPr>
            <w:tcW w:w="437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270984" w:rsidRDefault="006D5868" w:rsidP="00270984">
            <w:pPr>
              <w:spacing w:after="0" w:line="240" w:lineRule="auto"/>
              <w:rPr>
                <w:rFonts w:ascii="Times New Roman" w:eastAsia="Times New Roman" w:hAnsi="Times New Roman" w:cs="Times New Roman"/>
                <w:color w:val="000000"/>
                <w:lang w:eastAsia="tr-TR"/>
              </w:rPr>
            </w:pPr>
            <w:r w:rsidRPr="006D5868">
              <w:rPr>
                <w:rFonts w:ascii="Times New Roman" w:eastAsia="Times New Roman" w:hAnsi="Times New Roman" w:cs="Times New Roman"/>
                <w:color w:val="000000"/>
                <w:lang w:eastAsia="tr-TR"/>
              </w:rPr>
              <w:t>PG 6.10.1</w:t>
            </w:r>
            <w:r>
              <w:rPr>
                <w:rFonts w:ascii="Times New Roman" w:eastAsia="Times New Roman" w:hAnsi="Times New Roman" w:cs="Times New Roman"/>
                <w:color w:val="000000"/>
                <w:lang w:eastAsia="tr-TR"/>
              </w:rPr>
              <w:t>:</w:t>
            </w:r>
            <w:r>
              <w:t xml:space="preserve"> </w:t>
            </w:r>
            <w:r w:rsidRPr="006D5868">
              <w:rPr>
                <w:rFonts w:ascii="Times New Roman" w:eastAsia="Times New Roman" w:hAnsi="Times New Roman" w:cs="Times New Roman"/>
                <w:color w:val="000000"/>
                <w:lang w:eastAsia="tr-TR"/>
              </w:rPr>
              <w:t>2022 döneminde Kariyer Merkezi çalışmaları kapsamında öğrenci ve mezunlara yönelik 8 adet faaliyet planlanmış, ancak 5 adet faaliyet gerçekleştirilmiştir. Böylece %63 oranında bir gerçekleştirme olmuştur</w:t>
            </w:r>
            <w:r>
              <w:rPr>
                <w:rFonts w:ascii="Times New Roman" w:eastAsia="Times New Roman" w:hAnsi="Times New Roman" w:cs="Times New Roman"/>
                <w:color w:val="000000"/>
                <w:lang w:eastAsia="tr-TR"/>
              </w:rPr>
              <w:t>.</w:t>
            </w:r>
          </w:p>
          <w:p w:rsidR="006D5868" w:rsidRDefault="006D5868" w:rsidP="00270984">
            <w:pPr>
              <w:spacing w:after="0" w:line="240" w:lineRule="auto"/>
              <w:rPr>
                <w:rFonts w:ascii="Times New Roman" w:eastAsia="Times New Roman" w:hAnsi="Times New Roman" w:cs="Times New Roman"/>
                <w:color w:val="000000"/>
                <w:lang w:eastAsia="tr-TR"/>
              </w:rPr>
            </w:pPr>
          </w:p>
          <w:p w:rsidR="006D5868" w:rsidRPr="00270984" w:rsidRDefault="006D5868" w:rsidP="00270984">
            <w:pPr>
              <w:spacing w:after="0" w:line="240" w:lineRule="auto"/>
              <w:rPr>
                <w:rFonts w:ascii="Times New Roman" w:eastAsia="Times New Roman" w:hAnsi="Times New Roman" w:cs="Times New Roman"/>
                <w:color w:val="000000"/>
                <w:lang w:eastAsia="tr-TR"/>
              </w:rPr>
            </w:pPr>
            <w:r w:rsidRPr="006D5868">
              <w:rPr>
                <w:rFonts w:ascii="Times New Roman" w:eastAsia="Times New Roman" w:hAnsi="Times New Roman" w:cs="Times New Roman"/>
                <w:color w:val="000000"/>
                <w:lang w:eastAsia="tr-TR"/>
              </w:rPr>
              <w:t>PG 6.10.2</w:t>
            </w:r>
            <w:r>
              <w:rPr>
                <w:rFonts w:ascii="Times New Roman" w:eastAsia="Times New Roman" w:hAnsi="Times New Roman" w:cs="Times New Roman"/>
                <w:color w:val="000000"/>
                <w:lang w:eastAsia="tr-TR"/>
              </w:rPr>
              <w:t>:</w:t>
            </w:r>
            <w:r>
              <w:t xml:space="preserve"> </w:t>
            </w:r>
            <w:r w:rsidRPr="006D5868">
              <w:rPr>
                <w:rFonts w:ascii="Times New Roman" w:eastAsia="Times New Roman" w:hAnsi="Times New Roman" w:cs="Times New Roman"/>
                <w:color w:val="000000"/>
                <w:lang w:eastAsia="tr-TR"/>
              </w:rPr>
              <w:t>2022 döneminde Kariyer Merkezi çalışmaları kapsamında öğrenci ve mezunlara yönelik gerçekleştirilen faaliyetlerden tahmini 600 kişi yararlanmıştır. Stratejik Plan’da öğrenci mezunlara yönelik gerçekleştirilen faaliyetlerden yararlanan sayısı belirtilmediğinden gerçekleştirme oranı oluşmamıştır.</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Eylem Planı</w:t>
            </w:r>
          </w:p>
        </w:tc>
        <w:tc>
          <w:tcPr>
            <w:tcW w:w="437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6D5868" w:rsidRPr="006D5868" w:rsidRDefault="00270984" w:rsidP="006D5868">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6D5868" w:rsidRPr="006D5868">
              <w:rPr>
                <w:rFonts w:ascii="Times New Roman" w:eastAsia="Times New Roman" w:hAnsi="Times New Roman" w:cs="Times New Roman"/>
                <w:color w:val="000000"/>
                <w:lang w:eastAsia="tr-TR"/>
              </w:rPr>
              <w:t>PG 6.10.1</w:t>
            </w:r>
            <w:r w:rsidR="006D5868">
              <w:rPr>
                <w:rFonts w:ascii="Times New Roman" w:eastAsia="Times New Roman" w:hAnsi="Times New Roman" w:cs="Times New Roman"/>
                <w:color w:val="000000"/>
                <w:lang w:eastAsia="tr-TR"/>
              </w:rPr>
              <w:t xml:space="preserve">: </w:t>
            </w:r>
            <w:r w:rsidR="006D5868" w:rsidRPr="006D5868">
              <w:rPr>
                <w:rFonts w:ascii="Times New Roman" w:eastAsia="Times New Roman" w:hAnsi="Times New Roman" w:cs="Times New Roman"/>
                <w:color w:val="000000"/>
                <w:lang w:eastAsia="tr-TR"/>
              </w:rPr>
              <w:t>Önümüzdeki dönem hedeflenen değerlere ulaşmak amacıyla aşağıda belirtilen eylem faaliyetleri planlamıştır.</w:t>
            </w:r>
          </w:p>
          <w:p w:rsidR="006D5868" w:rsidRPr="006D5868" w:rsidRDefault="006D5868" w:rsidP="006D5868">
            <w:pPr>
              <w:spacing w:after="0" w:line="240" w:lineRule="auto"/>
              <w:rPr>
                <w:rFonts w:ascii="Times New Roman" w:eastAsia="Times New Roman" w:hAnsi="Times New Roman" w:cs="Times New Roman"/>
                <w:color w:val="000000"/>
                <w:lang w:eastAsia="tr-TR"/>
              </w:rPr>
            </w:pPr>
            <w:r w:rsidRPr="006D5868">
              <w:rPr>
                <w:rFonts w:ascii="Times New Roman" w:eastAsia="Times New Roman" w:hAnsi="Times New Roman" w:cs="Times New Roman"/>
                <w:color w:val="000000"/>
                <w:lang w:eastAsia="tr-TR"/>
              </w:rPr>
              <w:t>1.</w:t>
            </w:r>
            <w:r w:rsidRPr="006D5868">
              <w:rPr>
                <w:rFonts w:ascii="Times New Roman" w:eastAsia="Times New Roman" w:hAnsi="Times New Roman" w:cs="Times New Roman"/>
                <w:color w:val="000000"/>
                <w:lang w:eastAsia="tr-TR"/>
              </w:rPr>
              <w:tab/>
              <w:t xml:space="preserve">Strateji planında yer alan hedefler ile ilgili performans göstergeleri güncellenmektedir. </w:t>
            </w:r>
          </w:p>
          <w:p w:rsidR="00270984" w:rsidRDefault="006D5868" w:rsidP="006D5868">
            <w:pPr>
              <w:spacing w:after="0" w:line="240" w:lineRule="auto"/>
              <w:rPr>
                <w:rFonts w:ascii="Times New Roman" w:eastAsia="Times New Roman" w:hAnsi="Times New Roman" w:cs="Times New Roman"/>
                <w:color w:val="000000"/>
                <w:lang w:eastAsia="tr-TR"/>
              </w:rPr>
            </w:pPr>
            <w:r w:rsidRPr="006D5868">
              <w:rPr>
                <w:rFonts w:ascii="Times New Roman" w:eastAsia="Times New Roman" w:hAnsi="Times New Roman" w:cs="Times New Roman"/>
                <w:color w:val="000000"/>
                <w:lang w:eastAsia="tr-TR"/>
              </w:rPr>
              <w:t>2.</w:t>
            </w:r>
            <w:r w:rsidRPr="006D5868">
              <w:rPr>
                <w:rFonts w:ascii="Times New Roman" w:eastAsia="Times New Roman" w:hAnsi="Times New Roman" w:cs="Times New Roman"/>
                <w:color w:val="000000"/>
                <w:lang w:eastAsia="tr-TR"/>
              </w:rPr>
              <w:tab/>
              <w:t>Birimler arası koordinasyonun sağlanarak güncel ve ihtiyaca dönük çalışmaların yapılması planlanmaktadır.</w:t>
            </w:r>
          </w:p>
          <w:p w:rsidR="00985B6C" w:rsidRDefault="00985B6C" w:rsidP="006D5868">
            <w:pPr>
              <w:spacing w:after="0" w:line="240" w:lineRule="auto"/>
              <w:rPr>
                <w:rFonts w:ascii="Times New Roman" w:eastAsia="Times New Roman" w:hAnsi="Times New Roman" w:cs="Times New Roman"/>
                <w:color w:val="000000"/>
                <w:lang w:eastAsia="tr-TR"/>
              </w:rPr>
            </w:pPr>
          </w:p>
          <w:p w:rsidR="00985B6C" w:rsidRPr="00985B6C" w:rsidRDefault="00985B6C" w:rsidP="00985B6C">
            <w:pPr>
              <w:spacing w:after="0" w:line="240" w:lineRule="auto"/>
              <w:rPr>
                <w:rFonts w:ascii="Times New Roman" w:eastAsia="Times New Roman" w:hAnsi="Times New Roman" w:cs="Times New Roman"/>
                <w:color w:val="000000"/>
                <w:lang w:eastAsia="tr-TR"/>
              </w:rPr>
            </w:pPr>
            <w:r w:rsidRPr="00985B6C">
              <w:rPr>
                <w:rFonts w:ascii="Times New Roman" w:eastAsia="Times New Roman" w:hAnsi="Times New Roman" w:cs="Times New Roman"/>
                <w:color w:val="000000"/>
                <w:lang w:eastAsia="tr-TR"/>
              </w:rPr>
              <w:t>PG 6.10.2</w:t>
            </w:r>
            <w:r>
              <w:rPr>
                <w:rFonts w:ascii="Times New Roman" w:eastAsia="Times New Roman" w:hAnsi="Times New Roman" w:cs="Times New Roman"/>
                <w:color w:val="000000"/>
                <w:lang w:eastAsia="tr-TR"/>
              </w:rPr>
              <w:t xml:space="preserve">: </w:t>
            </w:r>
            <w:r w:rsidRPr="00985B6C">
              <w:rPr>
                <w:rFonts w:ascii="Times New Roman" w:eastAsia="Times New Roman" w:hAnsi="Times New Roman" w:cs="Times New Roman"/>
                <w:color w:val="000000"/>
                <w:lang w:eastAsia="tr-TR"/>
              </w:rPr>
              <w:t>Önümüzdeki dönem hedeflenen değere ulaşmak amacıyla aşağıda belirtilen eylem faaliyetleri planlanmıştır.</w:t>
            </w:r>
          </w:p>
          <w:p w:rsidR="00985B6C" w:rsidRPr="00985B6C" w:rsidRDefault="00985B6C" w:rsidP="00985B6C">
            <w:pPr>
              <w:spacing w:after="0" w:line="240" w:lineRule="auto"/>
              <w:rPr>
                <w:rFonts w:ascii="Times New Roman" w:eastAsia="Times New Roman" w:hAnsi="Times New Roman" w:cs="Times New Roman"/>
                <w:color w:val="000000"/>
                <w:lang w:eastAsia="tr-TR"/>
              </w:rPr>
            </w:pPr>
            <w:r w:rsidRPr="00985B6C">
              <w:rPr>
                <w:rFonts w:ascii="Times New Roman" w:eastAsia="Times New Roman" w:hAnsi="Times New Roman" w:cs="Times New Roman"/>
                <w:color w:val="000000"/>
                <w:lang w:eastAsia="tr-TR"/>
              </w:rPr>
              <w:t>1.</w:t>
            </w:r>
            <w:r w:rsidRPr="00985B6C">
              <w:rPr>
                <w:rFonts w:ascii="Times New Roman" w:eastAsia="Times New Roman" w:hAnsi="Times New Roman" w:cs="Times New Roman"/>
                <w:color w:val="000000"/>
                <w:lang w:eastAsia="tr-TR"/>
              </w:rPr>
              <w:tab/>
              <w:t>Etkinliklere katılan öğrencilerin net sayısının belirlenmesi için zorunlu kayıt formunun kullanılması planlanmaktadır.</w:t>
            </w:r>
          </w:p>
          <w:p w:rsidR="00985B6C" w:rsidRPr="00270984" w:rsidRDefault="00985B6C" w:rsidP="00985B6C">
            <w:pPr>
              <w:spacing w:after="0" w:line="240" w:lineRule="auto"/>
              <w:rPr>
                <w:rFonts w:ascii="Times New Roman" w:eastAsia="Times New Roman" w:hAnsi="Times New Roman" w:cs="Times New Roman"/>
                <w:color w:val="000000"/>
                <w:lang w:eastAsia="tr-TR"/>
              </w:rPr>
            </w:pPr>
            <w:r w:rsidRPr="00985B6C">
              <w:rPr>
                <w:rFonts w:ascii="Times New Roman" w:eastAsia="Times New Roman" w:hAnsi="Times New Roman" w:cs="Times New Roman"/>
                <w:color w:val="000000"/>
                <w:lang w:eastAsia="tr-TR"/>
              </w:rPr>
              <w:t>2.</w:t>
            </w:r>
            <w:r w:rsidRPr="00985B6C">
              <w:rPr>
                <w:rFonts w:ascii="Times New Roman" w:eastAsia="Times New Roman" w:hAnsi="Times New Roman" w:cs="Times New Roman"/>
                <w:color w:val="000000"/>
                <w:lang w:eastAsia="tr-TR"/>
              </w:rPr>
              <w:tab/>
              <w:t>Daha geniş katılımcıya ulaşmak için üniversitenin farklı birimleri ile etkin işbirliğinin sağlanması planlanmaktadır.</w:t>
            </w:r>
          </w:p>
        </w:tc>
      </w:tr>
    </w:tbl>
    <w:p w:rsidR="00270984" w:rsidRDefault="00270984" w:rsidP="00F51E95">
      <w:pPr>
        <w:jc w:val="both"/>
        <w:rPr>
          <w:rFonts w:ascii="Times New Roman" w:hAnsi="Times New Roman" w:cs="Times New Roman"/>
          <w:b/>
        </w:rPr>
      </w:pPr>
    </w:p>
    <w:tbl>
      <w:tblPr>
        <w:tblW w:w="5000" w:type="pct"/>
        <w:tblLayout w:type="fixed"/>
        <w:tblCellMar>
          <w:left w:w="70" w:type="dxa"/>
          <w:right w:w="70" w:type="dxa"/>
        </w:tblCellMar>
        <w:tblLook w:val="04A0" w:firstRow="1" w:lastRow="0" w:firstColumn="1" w:lastColumn="0" w:noHBand="0" w:noVBand="1"/>
      </w:tblPr>
      <w:tblGrid>
        <w:gridCol w:w="1129"/>
        <w:gridCol w:w="5669"/>
        <w:gridCol w:w="1046"/>
        <w:gridCol w:w="1218"/>
      </w:tblGrid>
      <w:tr w:rsidR="00270984" w:rsidRPr="00270984" w:rsidTr="0045296A">
        <w:trPr>
          <w:trHeight w:val="52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Hedef 6.4</w:t>
            </w:r>
          </w:p>
        </w:tc>
        <w:tc>
          <w:tcPr>
            <w:tcW w:w="3128"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Ar-Ge ve Öğrenme kaynaklarının artırılması</w:t>
            </w:r>
          </w:p>
        </w:tc>
        <w:tc>
          <w:tcPr>
            <w:tcW w:w="577"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556701" w:rsidRPr="00270984">
              <w:rPr>
                <w:rFonts w:ascii="Times New Roman" w:eastAsia="Times New Roman" w:hAnsi="Times New Roman" w:cs="Times New Roman"/>
                <w:color w:val="000000"/>
                <w:lang w:eastAsia="tr-TR"/>
              </w:rPr>
              <w:t>79%</w:t>
            </w:r>
          </w:p>
        </w:tc>
        <w:tc>
          <w:tcPr>
            <w:tcW w:w="672" w:type="pct"/>
            <w:tcBorders>
              <w:top w:val="nil"/>
              <w:left w:val="nil"/>
              <w:bottom w:val="single" w:sz="4" w:space="0" w:color="auto"/>
              <w:right w:val="single" w:sz="4" w:space="0" w:color="auto"/>
            </w:tcBorders>
            <w:shd w:val="clear" w:color="auto" w:fill="FF0000"/>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Sorumlu Birim</w:t>
            </w:r>
          </w:p>
        </w:tc>
        <w:tc>
          <w:tcPr>
            <w:tcW w:w="4377" w:type="pct"/>
            <w:gridSpan w:val="3"/>
            <w:tcBorders>
              <w:top w:val="single" w:sz="4" w:space="0" w:color="auto"/>
              <w:left w:val="nil"/>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xml:space="preserve">KÜTÜPHANE VE DOKÜMANTASYON DAİRE BAŞKANLIĞI </w:t>
            </w:r>
          </w:p>
        </w:tc>
      </w:tr>
      <w:tr w:rsidR="00986EFB"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986EFB" w:rsidRPr="00270984" w:rsidRDefault="00986EFB"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No</w:t>
            </w:r>
          </w:p>
        </w:tc>
        <w:tc>
          <w:tcPr>
            <w:tcW w:w="3128" w:type="pct"/>
            <w:tcBorders>
              <w:top w:val="nil"/>
              <w:left w:val="nil"/>
              <w:bottom w:val="single" w:sz="4" w:space="0" w:color="auto"/>
              <w:right w:val="single" w:sz="4" w:space="0" w:color="auto"/>
            </w:tcBorders>
            <w:shd w:val="clear" w:color="auto" w:fill="auto"/>
            <w:noWrap/>
            <w:vAlign w:val="bottom"/>
            <w:hideMark/>
          </w:tcPr>
          <w:p w:rsidR="00986EFB" w:rsidRPr="00270984" w:rsidRDefault="00986EFB" w:rsidP="00270984">
            <w:pPr>
              <w:spacing w:after="0" w:line="240" w:lineRule="auto"/>
              <w:jc w:val="center"/>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Performans Gösterge</w:t>
            </w:r>
          </w:p>
        </w:tc>
        <w:tc>
          <w:tcPr>
            <w:tcW w:w="1249" w:type="pct"/>
            <w:gridSpan w:val="2"/>
            <w:tcBorders>
              <w:top w:val="nil"/>
              <w:left w:val="nil"/>
              <w:bottom w:val="single" w:sz="4" w:space="0" w:color="auto"/>
              <w:right w:val="single" w:sz="4" w:space="0" w:color="auto"/>
            </w:tcBorders>
            <w:shd w:val="clear" w:color="auto" w:fill="auto"/>
            <w:noWrap/>
            <w:vAlign w:val="bottom"/>
            <w:hideMark/>
          </w:tcPr>
          <w:p w:rsidR="00986EFB" w:rsidRPr="00270984" w:rsidRDefault="00986EFB"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Gerçekleşme Durumu</w:t>
            </w:r>
          </w:p>
          <w:p w:rsidR="00986EFB" w:rsidRPr="00270984" w:rsidRDefault="00986EFB"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 </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6.4.1</w:t>
            </w:r>
          </w:p>
        </w:tc>
        <w:tc>
          <w:tcPr>
            <w:tcW w:w="3128" w:type="pct"/>
            <w:tcBorders>
              <w:top w:val="nil"/>
              <w:left w:val="nil"/>
              <w:bottom w:val="single" w:sz="4" w:space="0" w:color="auto"/>
              <w:right w:val="single" w:sz="4" w:space="0" w:color="auto"/>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Üniversite Merkez Kütüphanesinde Mevcut (Basılı) Kaynak Sayısı (x1000)</w:t>
            </w:r>
          </w:p>
        </w:tc>
        <w:tc>
          <w:tcPr>
            <w:tcW w:w="1249" w:type="pct"/>
            <w:gridSpan w:val="2"/>
            <w:tcBorders>
              <w:top w:val="single" w:sz="4" w:space="0" w:color="auto"/>
              <w:left w:val="nil"/>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92%</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6.4.2</w:t>
            </w:r>
          </w:p>
        </w:tc>
        <w:tc>
          <w:tcPr>
            <w:tcW w:w="3128"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Öğrenci ve Öğretim elemanların yararlanacağı E-Kaynak Sayısı (x1000)</w:t>
            </w:r>
          </w:p>
        </w:tc>
        <w:tc>
          <w:tcPr>
            <w:tcW w:w="1249"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67%</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 xml:space="preserve">PG 6.4.3 </w:t>
            </w:r>
          </w:p>
        </w:tc>
        <w:tc>
          <w:tcPr>
            <w:tcW w:w="3128"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Üniversite Merkez Kütüphanesinde Mevcut (Basılı) Kaynak Sayısı/Toplam öğrenci sayısı</w:t>
            </w:r>
          </w:p>
        </w:tc>
        <w:tc>
          <w:tcPr>
            <w:tcW w:w="1249" w:type="pct"/>
            <w:gridSpan w:val="2"/>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102%</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6.4.4</w:t>
            </w:r>
          </w:p>
        </w:tc>
        <w:tc>
          <w:tcPr>
            <w:tcW w:w="3128"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E-Kaynak Sayısı / Toplam öğrenci sayısı</w:t>
            </w:r>
          </w:p>
        </w:tc>
        <w:tc>
          <w:tcPr>
            <w:tcW w:w="1249"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73%</w:t>
            </w:r>
          </w:p>
        </w:tc>
      </w:tr>
      <w:tr w:rsidR="00270984" w:rsidRPr="00270984" w:rsidTr="0045296A">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PG 6.4.5</w:t>
            </w:r>
          </w:p>
        </w:tc>
        <w:tc>
          <w:tcPr>
            <w:tcW w:w="3128" w:type="pct"/>
            <w:tcBorders>
              <w:top w:val="nil"/>
              <w:left w:val="nil"/>
              <w:bottom w:val="single" w:sz="4" w:space="0" w:color="auto"/>
              <w:right w:val="nil"/>
            </w:tcBorders>
            <w:shd w:val="clear" w:color="auto" w:fill="auto"/>
            <w:vAlign w:val="bottom"/>
            <w:hideMark/>
          </w:tcPr>
          <w:p w:rsidR="00270984" w:rsidRPr="00270984" w:rsidRDefault="00270984" w:rsidP="00270984">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xml:space="preserve">Ar-Ge ve Öğrenme kaynakları için ayrılan ödenek bütçesi/Toplam üniversite bütçesi </w:t>
            </w:r>
          </w:p>
        </w:tc>
        <w:tc>
          <w:tcPr>
            <w:tcW w:w="1249" w:type="pct"/>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270984" w:rsidRPr="00270984" w:rsidRDefault="00270984" w:rsidP="00270984">
            <w:pPr>
              <w:spacing w:after="0" w:line="240" w:lineRule="auto"/>
              <w:jc w:val="center"/>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0%</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E21CBA" w:rsidP="00270984">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Açıklama</w:t>
            </w:r>
          </w:p>
        </w:tc>
        <w:tc>
          <w:tcPr>
            <w:tcW w:w="437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6D5868" w:rsidRPr="006D5868" w:rsidRDefault="00270984" w:rsidP="006D5868">
            <w:pPr>
              <w:spacing w:after="0" w:line="240" w:lineRule="auto"/>
              <w:rPr>
                <w:rFonts w:ascii="Times New Roman" w:eastAsia="Times New Roman" w:hAnsi="Times New Roman" w:cs="Times New Roman"/>
                <w:color w:val="000000"/>
                <w:lang w:eastAsia="tr-TR"/>
              </w:rPr>
            </w:pPr>
            <w:r w:rsidRPr="00270984">
              <w:rPr>
                <w:rFonts w:ascii="Times New Roman" w:eastAsia="Times New Roman" w:hAnsi="Times New Roman" w:cs="Times New Roman"/>
                <w:color w:val="000000"/>
                <w:lang w:eastAsia="tr-TR"/>
              </w:rPr>
              <w:t> </w:t>
            </w:r>
            <w:r w:rsidR="006D5868" w:rsidRPr="006D5868">
              <w:rPr>
                <w:rFonts w:ascii="Times New Roman" w:eastAsia="Times New Roman" w:hAnsi="Times New Roman" w:cs="Times New Roman"/>
                <w:color w:val="000000"/>
                <w:lang w:eastAsia="tr-TR"/>
              </w:rPr>
              <w:t>“PG 6.4.1 Üniversite Merkez Kütüphanesinde Mevcut (Basılı) Kaynak Sayısı (x1000)” göstergesinde 2022 hedefi 22.000 kitap olarak girilmiştir ancak Daire Başkanlığımızın daha önceki iletmiş olduğu e-postada hedefimiz 20.000 basılı kaynak olarak belirtilmiştir. Bilgiler istenirse e-postalar yoluyla iletilebilecektir. Kütüphanemizde 2022 yılı basılı kitap sayısı 20.342’dir. Yani basılı kaynak sayısında istenilen hedefe ulaşılmıştır.</w:t>
            </w:r>
          </w:p>
          <w:p w:rsidR="006D5868" w:rsidRPr="006D5868" w:rsidRDefault="006D5868" w:rsidP="006D5868">
            <w:pPr>
              <w:spacing w:after="0" w:line="240" w:lineRule="auto"/>
              <w:rPr>
                <w:rFonts w:ascii="Times New Roman" w:eastAsia="Times New Roman" w:hAnsi="Times New Roman" w:cs="Times New Roman"/>
                <w:color w:val="000000"/>
                <w:lang w:eastAsia="tr-TR"/>
              </w:rPr>
            </w:pPr>
          </w:p>
          <w:p w:rsidR="006D5868" w:rsidRPr="006D5868" w:rsidRDefault="006D5868" w:rsidP="006D5868">
            <w:pPr>
              <w:spacing w:after="0" w:line="240" w:lineRule="auto"/>
              <w:rPr>
                <w:rFonts w:ascii="Times New Roman" w:eastAsia="Times New Roman" w:hAnsi="Times New Roman" w:cs="Times New Roman"/>
                <w:color w:val="000000"/>
                <w:lang w:eastAsia="tr-TR"/>
              </w:rPr>
            </w:pPr>
            <w:r w:rsidRPr="006D5868">
              <w:rPr>
                <w:rFonts w:ascii="Times New Roman" w:eastAsia="Times New Roman" w:hAnsi="Times New Roman" w:cs="Times New Roman"/>
                <w:color w:val="000000"/>
                <w:lang w:eastAsia="tr-TR"/>
              </w:rPr>
              <w:t xml:space="preserve">“PG 6.4.2 Öğrenci ve Öğretim elemanların yararlanacağı E-Kaynak Sayısı (x1000)” göstergesindeki 2022 hedefi 3,05 iken gerçekleştirilen hedef 2,03 olarak azalış göstermektedir. Bunun sebebi yıllık olarak abonelik sağladığımız World </w:t>
            </w:r>
            <w:proofErr w:type="spellStart"/>
            <w:r w:rsidRPr="006D5868">
              <w:rPr>
                <w:rFonts w:ascii="Times New Roman" w:eastAsia="Times New Roman" w:hAnsi="Times New Roman" w:cs="Times New Roman"/>
                <w:color w:val="000000"/>
                <w:lang w:eastAsia="tr-TR"/>
              </w:rPr>
              <w:t>eBook</w:t>
            </w:r>
            <w:proofErr w:type="spellEnd"/>
            <w:r w:rsidRPr="006D5868">
              <w:rPr>
                <w:rFonts w:ascii="Times New Roman" w:eastAsia="Times New Roman" w:hAnsi="Times New Roman" w:cs="Times New Roman"/>
                <w:color w:val="000000"/>
                <w:lang w:eastAsia="tr-TR"/>
              </w:rPr>
              <w:t xml:space="preserve"> Library veri tabanı içerisinde bulunan e-kitaplardaki sayıların azalışından kaynaklamaktadır. Daha önceki yıllarda 3.000.000’dan fazla içeriğe sahip olan veri tabanının güncel içerik bilgilerine bakıldığında 1.800.000’lere gerilediği gözlemlenmektedir.</w:t>
            </w:r>
          </w:p>
          <w:p w:rsidR="006D5868" w:rsidRPr="006D5868" w:rsidRDefault="006D5868" w:rsidP="006D5868">
            <w:pPr>
              <w:spacing w:after="0" w:line="240" w:lineRule="auto"/>
              <w:rPr>
                <w:rFonts w:ascii="Times New Roman" w:eastAsia="Times New Roman" w:hAnsi="Times New Roman" w:cs="Times New Roman"/>
                <w:color w:val="000000"/>
                <w:lang w:eastAsia="tr-TR"/>
              </w:rPr>
            </w:pPr>
          </w:p>
          <w:p w:rsidR="00270984" w:rsidRPr="00270984" w:rsidRDefault="006D5868" w:rsidP="006D5868">
            <w:pPr>
              <w:spacing w:after="0" w:line="240" w:lineRule="auto"/>
              <w:rPr>
                <w:rFonts w:ascii="Times New Roman" w:eastAsia="Times New Roman" w:hAnsi="Times New Roman" w:cs="Times New Roman"/>
                <w:color w:val="000000"/>
                <w:lang w:eastAsia="tr-TR"/>
              </w:rPr>
            </w:pPr>
            <w:r w:rsidRPr="006D5868">
              <w:rPr>
                <w:rFonts w:ascii="Times New Roman" w:eastAsia="Times New Roman" w:hAnsi="Times New Roman" w:cs="Times New Roman"/>
                <w:color w:val="000000"/>
                <w:lang w:eastAsia="tr-TR"/>
              </w:rPr>
              <w:t xml:space="preserve">“PG 6.4.4 E-Kaynak Sayısı / Toplam öğrenci sayısı” göstergesindeki 2022 hedefi 1,13 iken gerçekleştirilen hedef 0,83’tür. Bunun sebebi ise yine abonelik sağladığımız World </w:t>
            </w:r>
            <w:proofErr w:type="spellStart"/>
            <w:r w:rsidRPr="006D5868">
              <w:rPr>
                <w:rFonts w:ascii="Times New Roman" w:eastAsia="Times New Roman" w:hAnsi="Times New Roman" w:cs="Times New Roman"/>
                <w:color w:val="000000"/>
                <w:lang w:eastAsia="tr-TR"/>
              </w:rPr>
              <w:t>eBook</w:t>
            </w:r>
            <w:proofErr w:type="spellEnd"/>
            <w:r w:rsidRPr="006D5868">
              <w:rPr>
                <w:rFonts w:ascii="Times New Roman" w:eastAsia="Times New Roman" w:hAnsi="Times New Roman" w:cs="Times New Roman"/>
                <w:color w:val="000000"/>
                <w:lang w:eastAsia="tr-TR"/>
              </w:rPr>
              <w:t xml:space="preserve"> Library veri tabanı içeriğinin azalmasından kaynaklanmaktadır.</w:t>
            </w:r>
          </w:p>
        </w:tc>
      </w:tr>
      <w:tr w:rsidR="00270984" w:rsidRPr="00270984" w:rsidTr="00556701">
        <w:trPr>
          <w:trHeight w:val="315"/>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270984" w:rsidRPr="00270984" w:rsidRDefault="00270984" w:rsidP="00270984">
            <w:pPr>
              <w:spacing w:after="0" w:line="240" w:lineRule="auto"/>
              <w:rPr>
                <w:rFonts w:ascii="Times New Roman" w:eastAsia="Times New Roman" w:hAnsi="Times New Roman" w:cs="Times New Roman"/>
                <w:b/>
                <w:bCs/>
                <w:color w:val="000000"/>
                <w:lang w:eastAsia="tr-TR"/>
              </w:rPr>
            </w:pPr>
            <w:r w:rsidRPr="00270984">
              <w:rPr>
                <w:rFonts w:ascii="Times New Roman" w:eastAsia="Times New Roman" w:hAnsi="Times New Roman" w:cs="Times New Roman"/>
                <w:b/>
                <w:bCs/>
                <w:color w:val="000000"/>
                <w:lang w:eastAsia="tr-TR"/>
              </w:rPr>
              <w:t>Eylem Planı</w:t>
            </w:r>
          </w:p>
        </w:tc>
        <w:tc>
          <w:tcPr>
            <w:tcW w:w="437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65237" w:rsidRPr="00865237" w:rsidRDefault="00865237" w:rsidP="00865237">
            <w:pPr>
              <w:spacing w:after="0" w:line="240" w:lineRule="auto"/>
              <w:rPr>
                <w:rFonts w:ascii="Times New Roman" w:eastAsia="Times New Roman" w:hAnsi="Times New Roman" w:cs="Times New Roman"/>
                <w:color w:val="000000"/>
                <w:lang w:eastAsia="tr-TR"/>
              </w:rPr>
            </w:pPr>
            <w:r w:rsidRPr="00865237">
              <w:rPr>
                <w:rFonts w:ascii="Times New Roman" w:eastAsia="Times New Roman" w:hAnsi="Times New Roman" w:cs="Times New Roman"/>
                <w:color w:val="000000"/>
                <w:lang w:eastAsia="tr-TR"/>
              </w:rPr>
              <w:t>Önümüzdeki dönem hedeflenen değere ulaşmak amacıyla aşağıda</w:t>
            </w:r>
          </w:p>
          <w:p w:rsidR="00865237" w:rsidRPr="00865237" w:rsidRDefault="00865237" w:rsidP="00865237">
            <w:pPr>
              <w:spacing w:after="0" w:line="240" w:lineRule="auto"/>
              <w:rPr>
                <w:rFonts w:ascii="Times New Roman" w:eastAsia="Times New Roman" w:hAnsi="Times New Roman" w:cs="Times New Roman"/>
                <w:color w:val="000000"/>
                <w:lang w:eastAsia="tr-TR"/>
              </w:rPr>
            </w:pPr>
            <w:proofErr w:type="gramStart"/>
            <w:r w:rsidRPr="00865237">
              <w:rPr>
                <w:rFonts w:ascii="Times New Roman" w:eastAsia="Times New Roman" w:hAnsi="Times New Roman" w:cs="Times New Roman"/>
                <w:color w:val="000000"/>
                <w:lang w:eastAsia="tr-TR"/>
              </w:rPr>
              <w:t>belirtilen</w:t>
            </w:r>
            <w:proofErr w:type="gramEnd"/>
            <w:r w:rsidRPr="00865237">
              <w:rPr>
                <w:rFonts w:ascii="Times New Roman" w:eastAsia="Times New Roman" w:hAnsi="Times New Roman" w:cs="Times New Roman"/>
                <w:color w:val="000000"/>
                <w:lang w:eastAsia="tr-TR"/>
              </w:rPr>
              <w:t xml:space="preserve"> eylem faaliyetleri planlanmıştır.</w:t>
            </w:r>
          </w:p>
          <w:p w:rsidR="00865237" w:rsidRPr="00865237" w:rsidRDefault="00865237" w:rsidP="00865237">
            <w:pPr>
              <w:spacing w:after="0" w:line="240" w:lineRule="auto"/>
              <w:rPr>
                <w:rFonts w:ascii="Times New Roman" w:eastAsia="Times New Roman" w:hAnsi="Times New Roman" w:cs="Times New Roman"/>
                <w:color w:val="000000"/>
                <w:lang w:eastAsia="tr-TR"/>
              </w:rPr>
            </w:pPr>
          </w:p>
          <w:p w:rsidR="00865237" w:rsidRPr="00865237" w:rsidRDefault="00865237" w:rsidP="00865237">
            <w:pPr>
              <w:spacing w:after="0" w:line="240" w:lineRule="auto"/>
              <w:rPr>
                <w:rFonts w:ascii="Times New Roman" w:eastAsia="Times New Roman" w:hAnsi="Times New Roman" w:cs="Times New Roman"/>
                <w:color w:val="000000"/>
                <w:lang w:eastAsia="tr-TR"/>
              </w:rPr>
            </w:pPr>
            <w:r w:rsidRPr="00865237">
              <w:rPr>
                <w:rFonts w:ascii="Times New Roman" w:eastAsia="Times New Roman" w:hAnsi="Times New Roman" w:cs="Times New Roman"/>
                <w:color w:val="000000"/>
                <w:lang w:eastAsia="tr-TR"/>
              </w:rPr>
              <w:t>1.</w:t>
            </w:r>
            <w:r w:rsidRPr="00865237">
              <w:rPr>
                <w:rFonts w:ascii="Times New Roman" w:eastAsia="Times New Roman" w:hAnsi="Times New Roman" w:cs="Times New Roman"/>
                <w:color w:val="000000"/>
                <w:lang w:eastAsia="tr-TR"/>
              </w:rPr>
              <w:tab/>
              <w:t>Basılı kaynak sayısını arttırmak amacıyla Mart ayında tekrardan birimlerden talep toplanacaktır.</w:t>
            </w:r>
          </w:p>
          <w:p w:rsidR="00270984" w:rsidRPr="00270984" w:rsidRDefault="00865237" w:rsidP="00865237">
            <w:pPr>
              <w:spacing w:after="0" w:line="240" w:lineRule="auto"/>
              <w:rPr>
                <w:rFonts w:ascii="Times New Roman" w:eastAsia="Times New Roman" w:hAnsi="Times New Roman" w:cs="Times New Roman"/>
                <w:color w:val="000000"/>
                <w:lang w:eastAsia="tr-TR"/>
              </w:rPr>
            </w:pPr>
            <w:r w:rsidRPr="00865237">
              <w:rPr>
                <w:rFonts w:ascii="Times New Roman" w:eastAsia="Times New Roman" w:hAnsi="Times New Roman" w:cs="Times New Roman"/>
                <w:color w:val="000000"/>
                <w:lang w:eastAsia="tr-TR"/>
              </w:rPr>
              <w:t>2.</w:t>
            </w:r>
            <w:r w:rsidRPr="00865237">
              <w:rPr>
                <w:rFonts w:ascii="Times New Roman" w:eastAsia="Times New Roman" w:hAnsi="Times New Roman" w:cs="Times New Roman"/>
                <w:color w:val="000000"/>
                <w:lang w:eastAsia="tr-TR"/>
              </w:rPr>
              <w:tab/>
              <w:t xml:space="preserve">E-kaynak sayısında azalış yaşanmaması adına abonelik sağladığımız World </w:t>
            </w:r>
            <w:proofErr w:type="spellStart"/>
            <w:r w:rsidRPr="00865237">
              <w:rPr>
                <w:rFonts w:ascii="Times New Roman" w:eastAsia="Times New Roman" w:hAnsi="Times New Roman" w:cs="Times New Roman"/>
                <w:color w:val="000000"/>
                <w:lang w:eastAsia="tr-TR"/>
              </w:rPr>
              <w:t>eBook</w:t>
            </w:r>
            <w:proofErr w:type="spellEnd"/>
            <w:r w:rsidRPr="00865237">
              <w:rPr>
                <w:rFonts w:ascii="Times New Roman" w:eastAsia="Times New Roman" w:hAnsi="Times New Roman" w:cs="Times New Roman"/>
                <w:color w:val="000000"/>
                <w:lang w:eastAsia="tr-TR"/>
              </w:rPr>
              <w:t xml:space="preserve"> Library veri tabanının 2023 aboneliği yenilenmiş olup e-kaynak sayısı veri tabanı içeriğine bağlı olarak korunması planlanmıştır.</w:t>
            </w:r>
          </w:p>
        </w:tc>
      </w:tr>
    </w:tbl>
    <w:p w:rsidR="00270984" w:rsidRDefault="00270984" w:rsidP="00F51E95">
      <w:pPr>
        <w:jc w:val="both"/>
        <w:rPr>
          <w:rFonts w:ascii="Times New Roman" w:hAnsi="Times New Roman" w:cs="Times New Roman"/>
          <w:b/>
        </w:rPr>
      </w:pPr>
    </w:p>
    <w:p w:rsidR="005A2E5B" w:rsidRDefault="005A2E5B" w:rsidP="00270984">
      <w:pPr>
        <w:jc w:val="both"/>
        <w:rPr>
          <w:rFonts w:ascii="Times New Roman" w:hAnsi="Times New Roman" w:cs="Times New Roman"/>
          <w:b/>
        </w:rPr>
      </w:pPr>
    </w:p>
    <w:p w:rsidR="000950AA" w:rsidRDefault="000950AA" w:rsidP="00270984">
      <w:pPr>
        <w:jc w:val="both"/>
        <w:rPr>
          <w:rFonts w:ascii="Times New Roman" w:hAnsi="Times New Roman" w:cs="Times New Roman"/>
          <w:b/>
        </w:rPr>
      </w:pPr>
    </w:p>
    <w:p w:rsidR="000950AA" w:rsidRDefault="000950AA" w:rsidP="00270984">
      <w:pPr>
        <w:jc w:val="both"/>
        <w:rPr>
          <w:rFonts w:ascii="Times New Roman" w:hAnsi="Times New Roman" w:cs="Times New Roman"/>
          <w:b/>
        </w:rPr>
      </w:pPr>
    </w:p>
    <w:p w:rsidR="00270984" w:rsidRPr="009E36F6" w:rsidRDefault="00270984" w:rsidP="00F51E95">
      <w:pPr>
        <w:jc w:val="both"/>
        <w:rPr>
          <w:rFonts w:ascii="Times New Roman" w:hAnsi="Times New Roman" w:cs="Times New Roman"/>
          <w:b/>
        </w:rPr>
      </w:pPr>
    </w:p>
    <w:p w:rsidR="00DB1520" w:rsidRPr="00556701" w:rsidRDefault="00DB1520" w:rsidP="00556701">
      <w:pPr>
        <w:jc w:val="both"/>
        <w:rPr>
          <w:rFonts w:ascii="Times New Roman" w:hAnsi="Times New Roman" w:cs="Times New Roman"/>
          <w:b/>
        </w:rPr>
      </w:pPr>
      <w:r w:rsidRPr="00556701">
        <w:rPr>
          <w:rFonts w:ascii="Times New Roman" w:hAnsi="Times New Roman" w:cs="Times New Roman"/>
          <w:b/>
        </w:rPr>
        <w:t>2022 Gerçekleşme dönemi Genel Değerlendirme</w:t>
      </w:r>
      <w:r w:rsidR="000950AA">
        <w:rPr>
          <w:rFonts w:ascii="Times New Roman" w:hAnsi="Times New Roman" w:cs="Times New Roman"/>
          <w:b/>
        </w:rPr>
        <w:t xml:space="preserve"> verileri</w:t>
      </w:r>
    </w:p>
    <w:p w:rsidR="00DB1520" w:rsidRPr="009E36F6" w:rsidRDefault="00DB1520" w:rsidP="00F51E95">
      <w:pPr>
        <w:jc w:val="both"/>
        <w:rPr>
          <w:rFonts w:ascii="Times New Roman" w:hAnsi="Times New Roman" w:cs="Times New Roman"/>
        </w:rPr>
      </w:pPr>
      <w:r w:rsidRPr="009E36F6">
        <w:rPr>
          <w:rFonts w:ascii="Times New Roman" w:hAnsi="Times New Roman" w:cs="Times New Roman"/>
        </w:rPr>
        <w:t>Bu bölümde 2022 döneminde planlanan hedeflere genel olarak ulaşılmasının değerlendirilmesi yapılır ve iyileştirmeye açık alanlar belirtilir.</w:t>
      </w:r>
    </w:p>
    <w:tbl>
      <w:tblPr>
        <w:tblW w:w="5000" w:type="pct"/>
        <w:tblLayout w:type="fixed"/>
        <w:tblCellMar>
          <w:left w:w="70" w:type="dxa"/>
          <w:right w:w="70" w:type="dxa"/>
        </w:tblCellMar>
        <w:tblLook w:val="04A0" w:firstRow="1" w:lastRow="0" w:firstColumn="1" w:lastColumn="0" w:noHBand="0" w:noVBand="1"/>
      </w:tblPr>
      <w:tblGrid>
        <w:gridCol w:w="3268"/>
        <w:gridCol w:w="4382"/>
        <w:gridCol w:w="1412"/>
      </w:tblGrid>
      <w:tr w:rsidR="00CB3D7A" w:rsidRPr="00CB3D7A" w:rsidTr="00CB3D7A">
        <w:trPr>
          <w:trHeight w:val="315"/>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D7A" w:rsidRPr="00CB3D7A" w:rsidRDefault="00CB3D7A"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b/>
                <w:bCs/>
                <w:color w:val="000000"/>
                <w:sz w:val="22"/>
                <w:szCs w:val="22"/>
                <w:lang w:eastAsia="tr-TR"/>
              </w:rPr>
              <w:t>Amaçlar</w:t>
            </w:r>
          </w:p>
        </w:tc>
        <w:tc>
          <w:tcPr>
            <w:tcW w:w="2418" w:type="pct"/>
            <w:tcBorders>
              <w:top w:val="single" w:sz="4" w:space="0" w:color="auto"/>
              <w:left w:val="nil"/>
              <w:bottom w:val="single" w:sz="4" w:space="0" w:color="auto"/>
              <w:right w:val="single" w:sz="4" w:space="0" w:color="auto"/>
            </w:tcBorders>
            <w:shd w:val="clear" w:color="auto" w:fill="auto"/>
            <w:noWrap/>
            <w:vAlign w:val="bottom"/>
            <w:hideMark/>
          </w:tcPr>
          <w:p w:rsidR="00CB3D7A" w:rsidRPr="00CB3D7A" w:rsidRDefault="00CB3D7A"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b/>
                <w:bCs/>
                <w:color w:val="000000"/>
                <w:sz w:val="22"/>
                <w:szCs w:val="22"/>
                <w:lang w:eastAsia="tr-TR"/>
              </w:rPr>
              <w:t>Hedefler</w:t>
            </w:r>
          </w:p>
        </w:tc>
        <w:tc>
          <w:tcPr>
            <w:tcW w:w="779" w:type="pct"/>
            <w:tcBorders>
              <w:top w:val="single" w:sz="4" w:space="0" w:color="auto"/>
              <w:left w:val="nil"/>
              <w:bottom w:val="single" w:sz="4" w:space="0" w:color="auto"/>
              <w:right w:val="single" w:sz="4" w:space="0" w:color="auto"/>
            </w:tcBorders>
            <w:shd w:val="clear" w:color="auto" w:fill="auto"/>
            <w:noWrap/>
            <w:vAlign w:val="bottom"/>
            <w:hideMark/>
          </w:tcPr>
          <w:p w:rsidR="00CB3D7A" w:rsidRPr="00CB3D7A" w:rsidRDefault="00CB3D7A"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b/>
                <w:bCs/>
                <w:color w:val="000000"/>
                <w:sz w:val="22"/>
                <w:szCs w:val="22"/>
                <w:lang w:eastAsia="tr-TR"/>
              </w:rPr>
              <w:t>Gerçekleşme Durumu</w:t>
            </w:r>
          </w:p>
        </w:tc>
      </w:tr>
      <w:tr w:rsidR="00556701" w:rsidRPr="00CB3D7A" w:rsidTr="00556701">
        <w:trPr>
          <w:trHeight w:val="315"/>
        </w:trPr>
        <w:tc>
          <w:tcPr>
            <w:tcW w:w="1803" w:type="pct"/>
            <w:vMerge w:val="restart"/>
            <w:tcBorders>
              <w:top w:val="nil"/>
              <w:left w:val="single" w:sz="4" w:space="0" w:color="auto"/>
              <w:right w:val="single" w:sz="4" w:space="0" w:color="auto"/>
            </w:tcBorders>
            <w:shd w:val="clear" w:color="auto" w:fill="auto"/>
            <w:noWrap/>
            <w:vAlign w:val="center"/>
            <w:hideMark/>
          </w:tcPr>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b/>
                <w:bCs/>
                <w:color w:val="000000"/>
                <w:sz w:val="22"/>
                <w:szCs w:val="22"/>
                <w:lang w:eastAsia="tr-TR"/>
              </w:rPr>
              <w:t>AMAÇ 1: Güçlü Bir Kalite Kültürü ve Kalite Güvence Sistemini Oluşturmak</w:t>
            </w:r>
          </w:p>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color w:val="000000"/>
                <w:sz w:val="22"/>
                <w:szCs w:val="22"/>
                <w:lang w:eastAsia="tr-TR"/>
              </w:rPr>
              <w:t> </w:t>
            </w: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tc>
        <w:tc>
          <w:tcPr>
            <w:tcW w:w="779" w:type="pct"/>
            <w:tcBorders>
              <w:top w:val="nil"/>
              <w:left w:val="nil"/>
              <w:bottom w:val="single" w:sz="4" w:space="0" w:color="auto"/>
              <w:right w:val="single" w:sz="4" w:space="0" w:color="auto"/>
            </w:tcBorders>
            <w:shd w:val="clear" w:color="000000" w:fill="00B05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413C4E">
        <w:trPr>
          <w:trHeight w:val="945"/>
        </w:trPr>
        <w:tc>
          <w:tcPr>
            <w:tcW w:w="1803" w:type="pct"/>
            <w:vMerge/>
            <w:tcBorders>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Hedef 1.5</w:t>
            </w:r>
            <w:r w:rsidRPr="00CB3D7A">
              <w:rPr>
                <w:rFonts w:ascii="Times New Roman" w:eastAsia="Times New Roman" w:hAnsi="Times New Roman" w:cs="Times New Roman"/>
                <w:color w:val="000000"/>
                <w:sz w:val="22"/>
                <w:szCs w:val="22"/>
                <w:lang w:eastAsia="tr-TR"/>
              </w:rPr>
              <w:t xml:space="preserve"> Üniversitede her düzeyde kalite kültürünü yaygınlaştırmak, iç ve dış paydaşları ile geribildirim ve değerlendirmeler yaparak </w:t>
            </w:r>
            <w:r w:rsidRPr="00CB3D7A">
              <w:rPr>
                <w:rFonts w:ascii="Times New Roman" w:eastAsia="Times New Roman" w:hAnsi="Times New Roman" w:cs="Times New Roman"/>
                <w:color w:val="000000"/>
                <w:sz w:val="22"/>
                <w:szCs w:val="22"/>
                <w:lang w:eastAsia="tr-TR"/>
              </w:rPr>
              <w:br/>
              <w:t>Kalite Süreçlerinde PÜKO çevrimini kapatmak</w:t>
            </w:r>
          </w:p>
        </w:tc>
        <w:tc>
          <w:tcPr>
            <w:tcW w:w="779" w:type="pct"/>
            <w:tcBorders>
              <w:top w:val="nil"/>
              <w:left w:val="nil"/>
              <w:bottom w:val="single" w:sz="4" w:space="0" w:color="auto"/>
              <w:right w:val="single" w:sz="4" w:space="0" w:color="auto"/>
            </w:tcBorders>
            <w:shd w:val="clear" w:color="000000" w:fill="00B05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413C4E">
        <w:trPr>
          <w:trHeight w:val="945"/>
        </w:trPr>
        <w:tc>
          <w:tcPr>
            <w:tcW w:w="1803" w:type="pct"/>
            <w:vMerge/>
            <w:tcBorders>
              <w:left w:val="single" w:sz="4" w:space="0" w:color="auto"/>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 xml:space="preserve">Hedef 1.6 </w:t>
            </w:r>
            <w:r w:rsidRPr="00CB3D7A">
              <w:rPr>
                <w:rFonts w:ascii="Times New Roman" w:eastAsia="Times New Roman" w:hAnsi="Times New Roman" w:cs="Times New Roman"/>
                <w:color w:val="000000"/>
                <w:sz w:val="22"/>
                <w:szCs w:val="22"/>
                <w:lang w:eastAsia="tr-TR"/>
              </w:rPr>
              <w:t xml:space="preserve">Paydaşlara duyurulan Kalite süreçleri kapsamında Geliştirilen İç Değerlendirme Raporlar hazırlanarak iyileştirme </w:t>
            </w:r>
            <w:r w:rsidRPr="00CB3D7A">
              <w:rPr>
                <w:rFonts w:ascii="Times New Roman" w:eastAsia="Times New Roman" w:hAnsi="Times New Roman" w:cs="Times New Roman"/>
                <w:color w:val="000000"/>
                <w:sz w:val="22"/>
                <w:szCs w:val="22"/>
                <w:lang w:eastAsia="tr-TR"/>
              </w:rPr>
              <w:br/>
              <w:t>süreçlerini izlemek (KİDR/BİDR)</w:t>
            </w:r>
          </w:p>
        </w:tc>
        <w:tc>
          <w:tcPr>
            <w:tcW w:w="779" w:type="pct"/>
            <w:tcBorders>
              <w:top w:val="nil"/>
              <w:left w:val="nil"/>
              <w:bottom w:val="single" w:sz="4" w:space="0" w:color="auto"/>
              <w:right w:val="single" w:sz="4" w:space="0" w:color="auto"/>
            </w:tcBorders>
            <w:shd w:val="clear" w:color="000000" w:fill="00B05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007B7D">
        <w:trPr>
          <w:trHeight w:val="315"/>
        </w:trPr>
        <w:tc>
          <w:tcPr>
            <w:tcW w:w="1803" w:type="pct"/>
            <w:vMerge w:val="restart"/>
            <w:tcBorders>
              <w:top w:val="nil"/>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b/>
                <w:bCs/>
                <w:color w:val="000000"/>
                <w:sz w:val="22"/>
                <w:szCs w:val="22"/>
                <w:lang w:eastAsia="tr-TR"/>
              </w:rPr>
              <w:t>AMAÇ 3: Yenilikçi ve Yaratıcı Eğitim- Öğretim Yaklaşımını Geliştirmek</w:t>
            </w:r>
          </w:p>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b/>
                <w:bCs/>
                <w:color w:val="000000"/>
                <w:sz w:val="22"/>
                <w:szCs w:val="22"/>
                <w:lang w:eastAsia="tr-TR"/>
              </w:rPr>
              <w:t> </w:t>
            </w: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tc>
        <w:tc>
          <w:tcPr>
            <w:tcW w:w="779" w:type="pct"/>
            <w:tcBorders>
              <w:top w:val="nil"/>
              <w:left w:val="nil"/>
              <w:bottom w:val="single" w:sz="4" w:space="0" w:color="auto"/>
              <w:right w:val="single" w:sz="4" w:space="0" w:color="auto"/>
            </w:tcBorders>
            <w:shd w:val="clear" w:color="000000" w:fill="FF000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007B7D">
        <w:trPr>
          <w:trHeight w:val="315"/>
        </w:trPr>
        <w:tc>
          <w:tcPr>
            <w:tcW w:w="1803" w:type="pct"/>
            <w:vMerge/>
            <w:tcBorders>
              <w:left w:val="single" w:sz="4" w:space="0" w:color="auto"/>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 xml:space="preserve">Hedef 3.3 </w:t>
            </w:r>
            <w:r w:rsidRPr="00CB3D7A">
              <w:rPr>
                <w:rFonts w:ascii="Times New Roman" w:eastAsia="Times New Roman" w:hAnsi="Times New Roman" w:cs="Times New Roman"/>
                <w:color w:val="000000"/>
                <w:sz w:val="22"/>
                <w:szCs w:val="22"/>
                <w:lang w:eastAsia="tr-TR"/>
              </w:rPr>
              <w:t>Lisansüstü düzeyindeki programlarda öğrenci sayısını artırmak</w:t>
            </w:r>
          </w:p>
        </w:tc>
        <w:tc>
          <w:tcPr>
            <w:tcW w:w="779" w:type="pct"/>
            <w:tcBorders>
              <w:top w:val="nil"/>
              <w:left w:val="nil"/>
              <w:bottom w:val="single" w:sz="4" w:space="0" w:color="auto"/>
              <w:right w:val="single" w:sz="4" w:space="0" w:color="auto"/>
            </w:tcBorders>
            <w:shd w:val="clear" w:color="000000" w:fill="FF000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3A6660">
        <w:trPr>
          <w:trHeight w:val="315"/>
        </w:trPr>
        <w:tc>
          <w:tcPr>
            <w:tcW w:w="1803" w:type="pct"/>
            <w:vMerge w:val="restart"/>
            <w:tcBorders>
              <w:top w:val="nil"/>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b/>
                <w:bCs/>
                <w:color w:val="000000"/>
                <w:sz w:val="22"/>
                <w:szCs w:val="22"/>
                <w:lang w:eastAsia="tr-TR"/>
              </w:rPr>
              <w:t>AMAÇ 5: Toplumsal Katkı Düzeyini Artırmak</w:t>
            </w:r>
          </w:p>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b/>
                <w:bCs/>
                <w:color w:val="000000"/>
                <w:sz w:val="22"/>
                <w:szCs w:val="22"/>
                <w:lang w:eastAsia="tr-TR"/>
              </w:rPr>
              <w:t> </w:t>
            </w: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tc>
        <w:tc>
          <w:tcPr>
            <w:tcW w:w="779" w:type="pct"/>
            <w:tcBorders>
              <w:top w:val="nil"/>
              <w:left w:val="nil"/>
              <w:bottom w:val="single" w:sz="4" w:space="0" w:color="auto"/>
              <w:right w:val="single" w:sz="4" w:space="0" w:color="auto"/>
            </w:tcBorders>
            <w:shd w:val="clear" w:color="000000" w:fill="00B05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3A6660">
        <w:trPr>
          <w:trHeight w:val="315"/>
        </w:trPr>
        <w:tc>
          <w:tcPr>
            <w:tcW w:w="1803" w:type="pct"/>
            <w:vMerge/>
            <w:tcBorders>
              <w:left w:val="single" w:sz="4" w:space="0" w:color="auto"/>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Hedef 5.4</w:t>
            </w:r>
            <w:r w:rsidRPr="00CB3D7A">
              <w:rPr>
                <w:rFonts w:ascii="Times New Roman" w:eastAsia="Times New Roman" w:hAnsi="Times New Roman" w:cs="Times New Roman"/>
                <w:color w:val="000000"/>
                <w:sz w:val="22"/>
                <w:szCs w:val="22"/>
                <w:lang w:eastAsia="tr-TR"/>
              </w:rPr>
              <w:t xml:space="preserve"> Hayat boyu öğrenme kapsamında sertifikalı eğitim sayısının artırılması</w:t>
            </w:r>
          </w:p>
        </w:tc>
        <w:tc>
          <w:tcPr>
            <w:tcW w:w="779" w:type="pct"/>
            <w:tcBorders>
              <w:top w:val="nil"/>
              <w:left w:val="nil"/>
              <w:bottom w:val="single" w:sz="4" w:space="0" w:color="auto"/>
              <w:right w:val="single" w:sz="4" w:space="0" w:color="auto"/>
            </w:tcBorders>
            <w:shd w:val="clear" w:color="000000" w:fill="00B05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val="restart"/>
            <w:tcBorders>
              <w:top w:val="nil"/>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b/>
                <w:bCs/>
                <w:color w:val="000000"/>
                <w:sz w:val="22"/>
                <w:szCs w:val="22"/>
                <w:lang w:eastAsia="tr-TR"/>
              </w:rPr>
              <w:t>AMAÇ 6: Yönetim ve Destek Süreçlerinin İyileştirilmesi</w:t>
            </w:r>
          </w:p>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p w:rsidR="00556701" w:rsidRPr="00CB3D7A" w:rsidRDefault="00556701" w:rsidP="00CB3D7A">
            <w:pPr>
              <w:spacing w:after="0" w:line="240" w:lineRule="auto"/>
              <w:rPr>
                <w:rFonts w:ascii="Times New Roman" w:eastAsia="Times New Roman" w:hAnsi="Times New Roman" w:cs="Times New Roman"/>
                <w:b/>
                <w:bCs/>
                <w:color w:val="000000"/>
                <w:sz w:val="22"/>
                <w:szCs w:val="22"/>
                <w:lang w:eastAsia="tr-TR"/>
              </w:rPr>
            </w:pPr>
            <w:r w:rsidRPr="00CB3D7A">
              <w:rPr>
                <w:rFonts w:ascii="Times New Roman" w:eastAsia="Times New Roman" w:hAnsi="Times New Roman" w:cs="Times New Roman"/>
                <w:color w:val="000000"/>
                <w:sz w:val="22"/>
                <w:szCs w:val="22"/>
                <w:lang w:eastAsia="tr-TR"/>
              </w:rPr>
              <w:t> </w:t>
            </w: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color w:val="000000"/>
                <w:sz w:val="22"/>
                <w:szCs w:val="22"/>
                <w:lang w:eastAsia="tr-TR"/>
              </w:rPr>
              <w:t> </w:t>
            </w:r>
          </w:p>
        </w:tc>
        <w:tc>
          <w:tcPr>
            <w:tcW w:w="779" w:type="pct"/>
            <w:tcBorders>
              <w:top w:val="nil"/>
              <w:left w:val="nil"/>
              <w:bottom w:val="single" w:sz="4" w:space="0" w:color="auto"/>
              <w:right w:val="single" w:sz="4" w:space="0" w:color="auto"/>
            </w:tcBorders>
            <w:shd w:val="clear" w:color="000000" w:fill="FF000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tcBorders>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Hedef 6.1</w:t>
            </w:r>
            <w:r w:rsidRPr="00CB3D7A">
              <w:rPr>
                <w:rFonts w:ascii="Times New Roman" w:eastAsia="Times New Roman" w:hAnsi="Times New Roman" w:cs="Times New Roman"/>
                <w:color w:val="000000"/>
                <w:sz w:val="22"/>
                <w:szCs w:val="22"/>
                <w:lang w:eastAsia="tr-TR"/>
              </w:rPr>
              <w:t xml:space="preserve"> Üniversite bütçesini oluşturan Eğitim-Öğretim, Ar-Ge ve Toplumsal Katkı gelirlerinin arttırılması</w:t>
            </w:r>
          </w:p>
        </w:tc>
        <w:tc>
          <w:tcPr>
            <w:tcW w:w="779" w:type="pct"/>
            <w:tcBorders>
              <w:top w:val="nil"/>
              <w:left w:val="nil"/>
              <w:bottom w:val="single" w:sz="4" w:space="0" w:color="auto"/>
              <w:right w:val="single" w:sz="4" w:space="0" w:color="auto"/>
            </w:tcBorders>
            <w:shd w:val="clear" w:color="000000" w:fill="FF000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tcBorders>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Hedef 6.2</w:t>
            </w:r>
            <w:r w:rsidRPr="00CB3D7A">
              <w:rPr>
                <w:rFonts w:ascii="Times New Roman" w:eastAsia="Times New Roman" w:hAnsi="Times New Roman" w:cs="Times New Roman"/>
                <w:color w:val="000000"/>
                <w:sz w:val="22"/>
                <w:szCs w:val="22"/>
                <w:lang w:eastAsia="tr-TR"/>
              </w:rPr>
              <w:t xml:space="preserve"> Üniversite bütçesini oluşturan Eğitim-Öğretim, Ar-Ge ve Toplumsal Katkı kapsamında ayrılan ödeneklerin arttırılması</w:t>
            </w:r>
          </w:p>
        </w:tc>
        <w:tc>
          <w:tcPr>
            <w:tcW w:w="779" w:type="pct"/>
            <w:tcBorders>
              <w:top w:val="nil"/>
              <w:left w:val="nil"/>
              <w:bottom w:val="single" w:sz="4" w:space="0" w:color="auto"/>
              <w:right w:val="single" w:sz="4" w:space="0" w:color="auto"/>
            </w:tcBorders>
            <w:shd w:val="clear" w:color="000000" w:fill="FF000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tcBorders>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 xml:space="preserve">Hedef 6.3 </w:t>
            </w:r>
            <w:r w:rsidRPr="00CB3D7A">
              <w:rPr>
                <w:rFonts w:ascii="Times New Roman" w:eastAsia="Times New Roman" w:hAnsi="Times New Roman" w:cs="Times New Roman"/>
                <w:color w:val="000000"/>
                <w:sz w:val="22"/>
                <w:szCs w:val="22"/>
                <w:lang w:eastAsia="tr-TR"/>
              </w:rPr>
              <w:t>Akademik ve idari personel sayısının artırılması</w:t>
            </w:r>
          </w:p>
        </w:tc>
        <w:tc>
          <w:tcPr>
            <w:tcW w:w="779" w:type="pct"/>
            <w:tcBorders>
              <w:top w:val="nil"/>
              <w:left w:val="nil"/>
              <w:bottom w:val="single" w:sz="4" w:space="0" w:color="auto"/>
              <w:right w:val="single" w:sz="4" w:space="0" w:color="auto"/>
            </w:tcBorders>
            <w:shd w:val="clear" w:color="000000" w:fill="00B05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tcBorders>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Hedef 6.4</w:t>
            </w:r>
            <w:r w:rsidRPr="00CB3D7A">
              <w:rPr>
                <w:rFonts w:ascii="Times New Roman" w:eastAsia="Times New Roman" w:hAnsi="Times New Roman" w:cs="Times New Roman"/>
                <w:color w:val="000000"/>
                <w:sz w:val="22"/>
                <w:szCs w:val="22"/>
                <w:lang w:eastAsia="tr-TR"/>
              </w:rPr>
              <w:t xml:space="preserve"> Ar-Ge ve Öğrenme kaynaklarının artırılması</w:t>
            </w:r>
          </w:p>
        </w:tc>
        <w:tc>
          <w:tcPr>
            <w:tcW w:w="779" w:type="pct"/>
            <w:tcBorders>
              <w:top w:val="nil"/>
              <w:left w:val="nil"/>
              <w:bottom w:val="single" w:sz="4" w:space="0" w:color="auto"/>
              <w:right w:val="single" w:sz="4" w:space="0" w:color="auto"/>
            </w:tcBorders>
            <w:shd w:val="clear" w:color="000000" w:fill="FF000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tcBorders>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Hedef 6.5</w:t>
            </w:r>
            <w:r w:rsidRPr="00CB3D7A">
              <w:rPr>
                <w:rFonts w:ascii="Times New Roman" w:eastAsia="Times New Roman" w:hAnsi="Times New Roman" w:cs="Times New Roman"/>
                <w:color w:val="000000"/>
                <w:sz w:val="22"/>
                <w:szCs w:val="22"/>
                <w:lang w:eastAsia="tr-TR"/>
              </w:rPr>
              <w:t xml:space="preserve"> Akademik, idari ve öğrencilere sunulan destek hizmetlerinde memnuniyet düzeyini artırmak</w:t>
            </w:r>
          </w:p>
        </w:tc>
        <w:tc>
          <w:tcPr>
            <w:tcW w:w="779" w:type="pct"/>
            <w:tcBorders>
              <w:top w:val="nil"/>
              <w:left w:val="nil"/>
              <w:bottom w:val="single" w:sz="4" w:space="0" w:color="auto"/>
              <w:right w:val="single" w:sz="4" w:space="0" w:color="auto"/>
            </w:tcBorders>
            <w:shd w:val="clear" w:color="000000" w:fill="00B05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tcBorders>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Hedef 6.7</w:t>
            </w:r>
            <w:r w:rsidRPr="00CB3D7A">
              <w:rPr>
                <w:rFonts w:ascii="Times New Roman" w:eastAsia="Times New Roman" w:hAnsi="Times New Roman" w:cs="Times New Roman"/>
                <w:color w:val="000000"/>
                <w:sz w:val="22"/>
                <w:szCs w:val="22"/>
                <w:lang w:eastAsia="tr-TR"/>
              </w:rPr>
              <w:t xml:space="preserve"> İdari personelin yetkinliğinin artırılmasına yönelik eğitim programları düzenlemek</w:t>
            </w:r>
          </w:p>
        </w:tc>
        <w:tc>
          <w:tcPr>
            <w:tcW w:w="779" w:type="pct"/>
            <w:tcBorders>
              <w:top w:val="nil"/>
              <w:left w:val="nil"/>
              <w:bottom w:val="single" w:sz="4" w:space="0" w:color="auto"/>
              <w:right w:val="single" w:sz="4" w:space="0" w:color="auto"/>
            </w:tcBorders>
            <w:shd w:val="clear" w:color="000000" w:fill="FF000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tcBorders>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 xml:space="preserve">Hedef 6.8 </w:t>
            </w:r>
            <w:r w:rsidRPr="00CB3D7A">
              <w:rPr>
                <w:rFonts w:ascii="Times New Roman" w:eastAsia="Times New Roman" w:hAnsi="Times New Roman" w:cs="Times New Roman"/>
                <w:color w:val="000000"/>
                <w:sz w:val="22"/>
                <w:szCs w:val="22"/>
                <w:lang w:eastAsia="tr-TR"/>
              </w:rPr>
              <w:t>Öğrenci topluluklarının sayısını ve faaliyetlerini artırmak</w:t>
            </w:r>
          </w:p>
        </w:tc>
        <w:tc>
          <w:tcPr>
            <w:tcW w:w="779" w:type="pct"/>
            <w:tcBorders>
              <w:top w:val="nil"/>
              <w:left w:val="nil"/>
              <w:bottom w:val="single" w:sz="4" w:space="0" w:color="auto"/>
              <w:right w:val="single" w:sz="4" w:space="0" w:color="auto"/>
            </w:tcBorders>
            <w:shd w:val="clear" w:color="000000" w:fill="00B05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tcBorders>
              <w:left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 xml:space="preserve">Hedef 6.9 </w:t>
            </w:r>
            <w:r w:rsidRPr="00CB3D7A">
              <w:rPr>
                <w:rFonts w:ascii="Times New Roman" w:eastAsia="Times New Roman" w:hAnsi="Times New Roman" w:cs="Times New Roman"/>
                <w:color w:val="000000"/>
                <w:sz w:val="22"/>
                <w:szCs w:val="22"/>
                <w:lang w:eastAsia="tr-TR"/>
              </w:rPr>
              <w:t>Öğrencilere sunulan psikolojik ve rehberlik hizmet sayısının artırılması</w:t>
            </w:r>
          </w:p>
        </w:tc>
        <w:tc>
          <w:tcPr>
            <w:tcW w:w="779" w:type="pct"/>
            <w:tcBorders>
              <w:top w:val="nil"/>
              <w:left w:val="nil"/>
              <w:bottom w:val="single" w:sz="4" w:space="0" w:color="auto"/>
              <w:right w:val="single" w:sz="4" w:space="0" w:color="auto"/>
            </w:tcBorders>
            <w:shd w:val="clear" w:color="000000" w:fill="FF000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r w:rsidR="00556701" w:rsidRPr="00CB3D7A" w:rsidTr="00D36279">
        <w:trPr>
          <w:trHeight w:val="315"/>
        </w:trPr>
        <w:tc>
          <w:tcPr>
            <w:tcW w:w="1803" w:type="pct"/>
            <w:vMerge/>
            <w:tcBorders>
              <w:left w:val="single" w:sz="4" w:space="0" w:color="auto"/>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c>
          <w:tcPr>
            <w:tcW w:w="2418" w:type="pct"/>
            <w:tcBorders>
              <w:top w:val="nil"/>
              <w:left w:val="nil"/>
              <w:bottom w:val="single" w:sz="4" w:space="0" w:color="auto"/>
              <w:right w:val="single" w:sz="4" w:space="0" w:color="auto"/>
            </w:tcBorders>
            <w:shd w:val="clear" w:color="auto" w:fill="auto"/>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r w:rsidRPr="00CB3D7A">
              <w:rPr>
                <w:rFonts w:ascii="Times New Roman" w:eastAsia="Times New Roman" w:hAnsi="Times New Roman" w:cs="Times New Roman"/>
                <w:b/>
                <w:bCs/>
                <w:color w:val="000000"/>
                <w:sz w:val="22"/>
                <w:szCs w:val="22"/>
                <w:lang w:eastAsia="tr-TR"/>
              </w:rPr>
              <w:t>Hedef 6.10</w:t>
            </w:r>
            <w:r w:rsidRPr="00CB3D7A">
              <w:rPr>
                <w:rFonts w:ascii="Times New Roman" w:eastAsia="Times New Roman" w:hAnsi="Times New Roman" w:cs="Times New Roman"/>
                <w:color w:val="000000"/>
                <w:sz w:val="22"/>
                <w:szCs w:val="22"/>
                <w:lang w:eastAsia="tr-TR"/>
              </w:rPr>
              <w:t xml:space="preserve"> Öğrencilere sunulan kariyer planlama faaliyetlerini artırmak</w:t>
            </w:r>
          </w:p>
        </w:tc>
        <w:tc>
          <w:tcPr>
            <w:tcW w:w="779" w:type="pct"/>
            <w:tcBorders>
              <w:top w:val="nil"/>
              <w:left w:val="nil"/>
              <w:bottom w:val="single" w:sz="4" w:space="0" w:color="auto"/>
              <w:right w:val="single" w:sz="4" w:space="0" w:color="auto"/>
            </w:tcBorders>
            <w:shd w:val="clear" w:color="000000" w:fill="FF0000"/>
            <w:noWrap/>
            <w:vAlign w:val="bottom"/>
            <w:hideMark/>
          </w:tcPr>
          <w:p w:rsidR="00556701" w:rsidRPr="00CB3D7A" w:rsidRDefault="00556701" w:rsidP="00CB3D7A">
            <w:pPr>
              <w:spacing w:after="0" w:line="240" w:lineRule="auto"/>
              <w:rPr>
                <w:rFonts w:ascii="Times New Roman" w:eastAsia="Times New Roman" w:hAnsi="Times New Roman" w:cs="Times New Roman"/>
                <w:color w:val="000000"/>
                <w:sz w:val="22"/>
                <w:szCs w:val="22"/>
                <w:lang w:eastAsia="tr-TR"/>
              </w:rPr>
            </w:pPr>
          </w:p>
        </w:tc>
      </w:tr>
    </w:tbl>
    <w:p w:rsidR="0099390C" w:rsidRPr="009E36F6" w:rsidRDefault="0099390C" w:rsidP="00F51E95">
      <w:pPr>
        <w:jc w:val="both"/>
        <w:rPr>
          <w:rFonts w:ascii="Times New Roman" w:hAnsi="Times New Roman" w:cs="Times New Roman"/>
          <w:b/>
        </w:rPr>
      </w:pPr>
    </w:p>
    <w:p w:rsidR="00EB19F3" w:rsidRDefault="00EB19F3" w:rsidP="00864655">
      <w:pPr>
        <w:jc w:val="both"/>
        <w:rPr>
          <w:rFonts w:ascii="Times New Roman" w:hAnsi="Times New Roman" w:cs="Times New Roman"/>
        </w:rPr>
      </w:pPr>
    </w:p>
    <w:p w:rsidR="00216695" w:rsidRDefault="00216695" w:rsidP="00864655">
      <w:pPr>
        <w:jc w:val="both"/>
        <w:rPr>
          <w:rFonts w:ascii="Times New Roman" w:hAnsi="Times New Roman" w:cs="Times New Roman"/>
        </w:rPr>
        <w:sectPr w:rsidR="00216695" w:rsidSect="009D16A6">
          <w:pgSz w:w="11906" w:h="16838"/>
          <w:pgMar w:top="1417" w:right="1417" w:bottom="1417" w:left="1417" w:header="708" w:footer="708" w:gutter="0"/>
          <w:pgNumType w:start="0"/>
          <w:cols w:space="708"/>
          <w:titlePg/>
          <w:docGrid w:linePitch="360"/>
        </w:sectPr>
      </w:pPr>
    </w:p>
    <w:p w:rsidR="00556701" w:rsidRDefault="00556701" w:rsidP="00864655">
      <w:pPr>
        <w:jc w:val="both"/>
        <w:rPr>
          <w:rFonts w:ascii="Times New Roman" w:hAnsi="Times New Roman" w:cs="Times New Roman"/>
        </w:rPr>
      </w:pPr>
    </w:p>
    <w:p w:rsidR="00556701" w:rsidRPr="009E36F6" w:rsidRDefault="00556701" w:rsidP="00864655">
      <w:pPr>
        <w:jc w:val="both"/>
        <w:rPr>
          <w:rFonts w:ascii="Times New Roman" w:hAnsi="Times New Roman" w:cs="Times New Roman"/>
        </w:rPr>
      </w:pPr>
    </w:p>
    <w:p w:rsidR="00CC3063" w:rsidRPr="009E36F6" w:rsidRDefault="009D1F7B" w:rsidP="00F51E95">
      <w:pPr>
        <w:jc w:val="both"/>
        <w:rPr>
          <w:rFonts w:ascii="Times New Roman" w:hAnsi="Times New Roman" w:cs="Times New Roman"/>
        </w:rPr>
      </w:pPr>
      <w:r w:rsidRPr="009E36F6">
        <w:rPr>
          <w:rFonts w:ascii="Times New Roman" w:hAnsi="Times New Roman" w:cs="Times New Roman"/>
          <w:b/>
        </w:rPr>
        <w:t>EK:</w:t>
      </w:r>
      <w:r w:rsidRPr="009E36F6">
        <w:rPr>
          <w:rFonts w:ascii="Times New Roman" w:hAnsi="Times New Roman" w:cs="Times New Roman"/>
        </w:rPr>
        <w:t xml:space="preserve"> </w:t>
      </w:r>
      <w:r w:rsidR="00CC3063" w:rsidRPr="009E36F6">
        <w:rPr>
          <w:rFonts w:ascii="Times New Roman" w:hAnsi="Times New Roman" w:cs="Times New Roman"/>
        </w:rPr>
        <w:t xml:space="preserve">2022 Dönemi gerçekleşme tablosu, </w:t>
      </w:r>
    </w:p>
    <w:tbl>
      <w:tblPr>
        <w:tblW w:w="14383" w:type="dxa"/>
        <w:tblCellMar>
          <w:left w:w="70" w:type="dxa"/>
          <w:right w:w="70" w:type="dxa"/>
        </w:tblCellMar>
        <w:tblLook w:val="04A0" w:firstRow="1" w:lastRow="0" w:firstColumn="1" w:lastColumn="0" w:noHBand="0" w:noVBand="1"/>
      </w:tblPr>
      <w:tblGrid>
        <w:gridCol w:w="3840"/>
        <w:gridCol w:w="3840"/>
        <w:gridCol w:w="1060"/>
        <w:gridCol w:w="1315"/>
        <w:gridCol w:w="1559"/>
        <w:gridCol w:w="1417"/>
        <w:gridCol w:w="1352"/>
      </w:tblGrid>
      <w:tr w:rsidR="00216695" w:rsidRPr="00216695" w:rsidTr="00216695">
        <w:trPr>
          <w:trHeight w:val="330"/>
        </w:trPr>
        <w:tc>
          <w:tcPr>
            <w:tcW w:w="14383" w:type="dxa"/>
            <w:gridSpan w:val="7"/>
            <w:tcBorders>
              <w:top w:val="single" w:sz="12" w:space="0" w:color="000000"/>
              <w:left w:val="single" w:sz="8" w:space="0" w:color="000000"/>
              <w:bottom w:val="single" w:sz="8" w:space="0" w:color="000000"/>
              <w:right w:val="single" w:sz="12"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REKTÖRLÜK İDARİ BİRİMLER</w:t>
            </w:r>
          </w:p>
        </w:tc>
      </w:tr>
      <w:tr w:rsidR="00216695" w:rsidRPr="00216695" w:rsidTr="00216695">
        <w:trPr>
          <w:trHeight w:val="315"/>
        </w:trPr>
        <w:tc>
          <w:tcPr>
            <w:tcW w:w="14383" w:type="dxa"/>
            <w:gridSpan w:val="7"/>
            <w:tcBorders>
              <w:top w:val="single" w:sz="8" w:space="0" w:color="000000"/>
              <w:left w:val="single" w:sz="8" w:space="0" w:color="000000"/>
              <w:bottom w:val="single" w:sz="8" w:space="0" w:color="000000"/>
              <w:right w:val="single" w:sz="12"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TOROS ÜNİVERSİTESİ</w:t>
            </w:r>
          </w:p>
        </w:tc>
      </w:tr>
      <w:tr w:rsidR="00216695" w:rsidRPr="00216695" w:rsidTr="00216695">
        <w:trPr>
          <w:trHeight w:val="315"/>
        </w:trPr>
        <w:tc>
          <w:tcPr>
            <w:tcW w:w="14383" w:type="dxa"/>
            <w:gridSpan w:val="7"/>
            <w:tcBorders>
              <w:top w:val="single" w:sz="8" w:space="0" w:color="000000"/>
              <w:left w:val="single" w:sz="8" w:space="0" w:color="000000"/>
              <w:bottom w:val="single" w:sz="8" w:space="0" w:color="000000"/>
              <w:right w:val="single" w:sz="12"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 </w:t>
            </w:r>
          </w:p>
        </w:tc>
      </w:tr>
      <w:tr w:rsidR="00216695" w:rsidRPr="00216695" w:rsidTr="00216695">
        <w:trPr>
          <w:trHeight w:val="1200"/>
        </w:trPr>
        <w:tc>
          <w:tcPr>
            <w:tcW w:w="3840" w:type="dxa"/>
            <w:tcBorders>
              <w:top w:val="nil"/>
              <w:left w:val="single" w:sz="8" w:space="0" w:color="000000"/>
              <w:bottom w:val="single" w:sz="8" w:space="0" w:color="000000"/>
              <w:right w:val="single" w:sz="8" w:space="0" w:color="000000"/>
            </w:tcBorders>
            <w:shd w:val="clear" w:color="000000" w:fill="808080"/>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Hedef</w:t>
            </w:r>
          </w:p>
        </w:tc>
        <w:tc>
          <w:tcPr>
            <w:tcW w:w="3840" w:type="dxa"/>
            <w:tcBorders>
              <w:top w:val="nil"/>
              <w:left w:val="nil"/>
              <w:bottom w:val="single" w:sz="8" w:space="0" w:color="000000"/>
              <w:right w:val="single" w:sz="8" w:space="0" w:color="000000"/>
            </w:tcBorders>
            <w:shd w:val="clear" w:color="000000" w:fill="808080"/>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Gösterge</w:t>
            </w:r>
          </w:p>
        </w:tc>
        <w:tc>
          <w:tcPr>
            <w:tcW w:w="1060" w:type="dxa"/>
            <w:tcBorders>
              <w:top w:val="nil"/>
              <w:left w:val="nil"/>
              <w:bottom w:val="single" w:sz="8" w:space="0" w:color="000000"/>
              <w:right w:val="single" w:sz="8" w:space="0" w:color="000000"/>
            </w:tcBorders>
            <w:shd w:val="clear" w:color="000000" w:fill="808080"/>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2022 Hedefi</w:t>
            </w:r>
          </w:p>
        </w:tc>
        <w:tc>
          <w:tcPr>
            <w:tcW w:w="1315" w:type="dxa"/>
            <w:tcBorders>
              <w:top w:val="nil"/>
              <w:left w:val="nil"/>
              <w:bottom w:val="single" w:sz="8" w:space="0" w:color="000000"/>
              <w:right w:val="single" w:sz="8" w:space="0" w:color="000000"/>
            </w:tcBorders>
            <w:shd w:val="clear" w:color="000000" w:fill="808080"/>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2022 Gerçekleşme Dönemi</w:t>
            </w:r>
          </w:p>
        </w:tc>
        <w:tc>
          <w:tcPr>
            <w:tcW w:w="1559" w:type="dxa"/>
            <w:tcBorders>
              <w:top w:val="nil"/>
              <w:left w:val="nil"/>
              <w:bottom w:val="single" w:sz="8" w:space="0" w:color="000000"/>
              <w:right w:val="single" w:sz="8" w:space="0" w:color="000000"/>
            </w:tcBorders>
            <w:shd w:val="clear" w:color="000000" w:fill="808080"/>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Performans Bazlı Gerçekleşme Oranı(%)</w:t>
            </w:r>
          </w:p>
        </w:tc>
        <w:tc>
          <w:tcPr>
            <w:tcW w:w="1417" w:type="dxa"/>
            <w:tcBorders>
              <w:top w:val="nil"/>
              <w:left w:val="nil"/>
              <w:bottom w:val="single" w:sz="8" w:space="0" w:color="000000"/>
              <w:right w:val="single" w:sz="8" w:space="0" w:color="000000"/>
            </w:tcBorders>
            <w:shd w:val="clear" w:color="000000" w:fill="808080"/>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Hedef Bazlı Gerçekleşme Oranı(%)</w:t>
            </w:r>
          </w:p>
        </w:tc>
        <w:tc>
          <w:tcPr>
            <w:tcW w:w="1352" w:type="dxa"/>
            <w:tcBorders>
              <w:top w:val="nil"/>
              <w:left w:val="nil"/>
              <w:bottom w:val="single" w:sz="8" w:space="0" w:color="000000"/>
              <w:right w:val="single" w:sz="12" w:space="0" w:color="000000"/>
            </w:tcBorders>
            <w:shd w:val="clear" w:color="000000" w:fill="808080"/>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Amaç Bazlı Gerçekleşme Oranı(%)</w:t>
            </w:r>
          </w:p>
        </w:tc>
      </w:tr>
      <w:tr w:rsidR="00216695" w:rsidRPr="00216695" w:rsidTr="00216695">
        <w:trPr>
          <w:trHeight w:val="12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1.5(Üniversitede her düzeyde kalite kültürünü yaygınlaştırmak, iç ve dış paydaşları İle geribildirim ve değerlendirmeler yaparak Kalite Süreçlerinde PÜKO çevrimini kapatmak)</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 xml:space="preserve">PG 1.5.1. Kalite Kültürünü Yaygınlaştırma Amacıyla Kurumunuzca Düzenlenen Faaliyet (Toplantı, </w:t>
            </w:r>
            <w:proofErr w:type="spellStart"/>
            <w:r w:rsidRPr="00216695">
              <w:rPr>
                <w:rFonts w:eastAsia="Times New Roman" w:cs="Calibri"/>
                <w:color w:val="000000"/>
                <w:sz w:val="22"/>
                <w:szCs w:val="22"/>
                <w:lang w:eastAsia="tr-TR"/>
              </w:rPr>
              <w:t>Çalıştay</w:t>
            </w:r>
            <w:proofErr w:type="spellEnd"/>
            <w:r w:rsidRPr="00216695">
              <w:rPr>
                <w:rFonts w:eastAsia="Times New Roman" w:cs="Calibri"/>
                <w:color w:val="000000"/>
                <w:sz w:val="22"/>
                <w:szCs w:val="22"/>
                <w:lang w:eastAsia="tr-TR"/>
              </w:rPr>
              <w:t>, Anket vb.)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3</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133,33%</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120</w:t>
            </w:r>
          </w:p>
        </w:tc>
        <w:tc>
          <w:tcPr>
            <w:tcW w:w="1352" w:type="dxa"/>
            <w:vMerge w:val="restart"/>
            <w:tcBorders>
              <w:top w:val="nil"/>
              <w:left w:val="single" w:sz="8" w:space="0" w:color="000000"/>
              <w:bottom w:val="single" w:sz="8" w:space="0" w:color="000000"/>
              <w:right w:val="single" w:sz="12"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110</w:t>
            </w:r>
          </w:p>
        </w:tc>
      </w:tr>
      <w:tr w:rsidR="00216695" w:rsidRPr="00216695" w:rsidTr="00216695">
        <w:trPr>
          <w:trHeight w:val="12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1.5.2. Kurumun İç Paydaşları İle Kalite Süreçleri Kapsamında Gerçekleştirdiği Geri Bildirim ve Değerlendirme Toplantılarının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8"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12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1.5.3. Kurumun Dış Paydaşları İle Kalite Süreçleri Kapsamında Gerçekleştirdiği Geribildirim Ve Değerlendirme Toplantılarının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8"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1515"/>
        </w:trPr>
        <w:tc>
          <w:tcPr>
            <w:tcW w:w="3840" w:type="dxa"/>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1.6(Paydaşlara duyurulan Kalite süreçleri kapsamında Geliştirilen İç Değerlendirme Raporlar hazırlanarak iyileştirme süreçlerini izlemek (KİDR/BİDR))</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1.6.1. Paydaşlara duyurulan Kalite süreçleri kapsamında Geliştirilen İç Değerlendirme Rapor Sayısı (KİDR/BİDR)</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tcBorders>
              <w:top w:val="nil"/>
              <w:left w:val="nil"/>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100</w:t>
            </w:r>
          </w:p>
        </w:tc>
        <w:tc>
          <w:tcPr>
            <w:tcW w:w="1352" w:type="dxa"/>
            <w:vMerge/>
            <w:tcBorders>
              <w:top w:val="nil"/>
              <w:left w:val="single" w:sz="8" w:space="0" w:color="000000"/>
              <w:bottom w:val="single" w:sz="8"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3.3(Lisansüstü düzeyindeki programlarda öğrenci sayısını artırmak)</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 xml:space="preserve">PG 3.3.1 </w:t>
            </w:r>
            <w:proofErr w:type="spellStart"/>
            <w:r w:rsidRPr="00216695">
              <w:rPr>
                <w:rFonts w:eastAsia="Times New Roman" w:cs="Calibri"/>
                <w:color w:val="000000"/>
                <w:sz w:val="22"/>
                <w:szCs w:val="22"/>
                <w:lang w:eastAsia="tr-TR"/>
              </w:rPr>
              <w:t>Önlisans</w:t>
            </w:r>
            <w:proofErr w:type="spellEnd"/>
            <w:r w:rsidRPr="00216695">
              <w:rPr>
                <w:rFonts w:eastAsia="Times New Roman" w:cs="Calibri"/>
                <w:color w:val="000000"/>
                <w:sz w:val="22"/>
                <w:szCs w:val="22"/>
                <w:lang w:eastAsia="tr-TR"/>
              </w:rPr>
              <w:t xml:space="preserve"> Programlarındaki Öğrenci Sayısı, %</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42,5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45</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105,88%</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41,64</w:t>
            </w:r>
          </w:p>
        </w:tc>
        <w:tc>
          <w:tcPr>
            <w:tcW w:w="1352" w:type="dxa"/>
            <w:vMerge w:val="restart"/>
            <w:tcBorders>
              <w:top w:val="nil"/>
              <w:left w:val="single" w:sz="8" w:space="0" w:color="000000"/>
              <w:bottom w:val="single" w:sz="8" w:space="0" w:color="000000"/>
              <w:right w:val="single" w:sz="12"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41,64</w:t>
            </w: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3.3.2 Lisans Programlarındaki Öğrenci Sayısı, %</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51,5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49</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95,15%</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8"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3.3.3 Yüksek Lisans Programlarındaki Öğrenci Sayısı, %</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5,6</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0,12</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2,14%</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8"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3.3.4 Doktora Programlarındaki Öğrenci Sayısı, %</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0,4</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0,01</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2,50%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8"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5.4(Hayat boyu öğrenme kapsamında sertifikalı eğitim sayısının artırılması)</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5.4.1 SEM, Hayat Boyu Öğrenme Merkezinde Sertifikalı Program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10</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269,5</w:t>
            </w:r>
          </w:p>
        </w:tc>
        <w:tc>
          <w:tcPr>
            <w:tcW w:w="1352" w:type="dxa"/>
            <w:vMerge w:val="restart"/>
            <w:tcBorders>
              <w:top w:val="nil"/>
              <w:left w:val="single" w:sz="8" w:space="0" w:color="000000"/>
              <w:bottom w:val="single" w:sz="8" w:space="0" w:color="000000"/>
              <w:right w:val="single" w:sz="12"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269,5</w:t>
            </w: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5.4.2 SEM, Hayat Boyu Öğrenme Merkezi vb. Yıllık Eğitim Saati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100</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439</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439,00%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8"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5.4.3 SEM, Hayat Boyu Öğrenme Merkezi vb. Yıllık Eğitim Alan Kişi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9435</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8"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6.1(Üniversite bütçesini oluşturan Eğitim-Öğretim, Ar-Ge ve Toplumsal Katkı gelirlerinin arttırılması)</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6.1.1 Dış Kaynaklı Araştırma Projeleri gelirleri /Toplam Üniversite Gelirleri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0,17</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352" w:type="dxa"/>
            <w:vMerge w:val="restart"/>
            <w:tcBorders>
              <w:top w:val="nil"/>
              <w:left w:val="single" w:sz="8" w:space="0" w:color="000000"/>
              <w:bottom w:val="single" w:sz="12" w:space="0" w:color="000000"/>
              <w:right w:val="single" w:sz="12"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74,91</w:t>
            </w: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6.1.2 Topluma Hizmet gelirleri / Toplam Üniversite Gelirleri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0,8</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6.1.3 Diğer amaçlar için yapılan bağışlar / Toplam Üniversite Gelirleri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0,08</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6.2(Üniversite bütçesini oluşturan Eğitim-Öğretim, Ar-Ge ve Toplumsal Katkı kapsamında ayrılan ödeneklerin arttırılması)</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6.2.1 Eğitim-Öğretime ayrılan ödenek miktarı / Toplam üniversite bütçesi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10,11</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0,01</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0,10%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57,29</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6.2.2 Ar-Ge için ayrılan ödenek miktarı / Toplam üniversite bütçesi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4,09</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6.2.3 İç Destekli BAP için ayrılan ödenek miktarı/ Toplam üniversite bütçesi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0,91</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1,7</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186,81%</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6.2.4 Topluma Katkı Projeleri için ayrılan ödenek miktarı / Toplam üniversite bütçesi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0,23</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6.2.5 Eğitim-Öğretime ve Ar-Ge için ayrılan yatırım ödeneği / Toplam üniversite bütçesi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4,55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0,56</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12,31%</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6.3(Akademik ve idari personel sayısının artırılması)</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6.3.1 Kadrolu Öğretim Üyesi Sayısı/toplam öğretim üye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88,75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92,39</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104,10%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116,36</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6.3.2 Kadrolu Öğretim Elemanı Sayısı/toplam öğretim elemanı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57,99</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77,23</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133,18%</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3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6.3.3 İdari Personel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138</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148</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107,25%</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6.4(Ar-Ge ve Öğrenme kaynaklarının artırılması)</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6.4.1 Üniversite Merkez Kütüphanesinde Mevcut (Basılı) Kaynak Sayısı (x1000)</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22</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20,25</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92,05%</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78,9</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6.4.2 Öğrenci ve Öğretim elemanların yararlanacağı E-Kaynak Sayısı (x1000)</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3,05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2,03</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66,56%</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6.4.3 Üniversite Merkez Kütüphanesinde Mevcut (Basılı) Kaynak Sayısı/Toplam öğrenci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8,15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8,32</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102,09%</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6.4.4 E-Kaynak Sayısı / Toplam öğrenci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1,13</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0,83</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73,45%</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6.4.5 Ar-Ge ve Öğrenme kaynakları için ayrılan ödenek bütçesi/Toplam üniversite bütçesi</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0,45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6.5(Akademik, idari ve öğrencilere sunulan destek hizmetlerinde memnuniyet düzeyini artırmak)</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6.5.1 Akademik personel genel memnuniyet oranı (% olarak)</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75</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101,55</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6.5.2 İdari personel genel memnuniyet oranı (% olarak)</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77</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102,67%</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6.5.3 Öğrenci genel memnuniyet oranı (% olarak)</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75</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76,4</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101,87%</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3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6.6(Üniversiteye bağlı akademik birim sayısını artırmak)</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6.6.1 Fakülte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100</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3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6.6.2 Enstitü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3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6.6.3 Yüksekokul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3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6.6.4 Meslek Yüksekokul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2</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2</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6.6.5 Araştırma ve Uygulama Merkez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7</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6.7(İdari personelin yetkinliğinin artırılmasına yönelik eğitim programları düzenlemek)</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6.7.1 İdari personele yönelik hizmet içi eğitim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6.7.2 İdari personele yönelik hizmet içi eğitimden yararlanan personel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80</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3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6.8(Öğrenci topluluklarının sayısını ve faaliyetlerini artırmak)</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6.8.1 Öğrenci topluluk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44</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47</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106,82%</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174,22</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6.8.2 Topluluklara kayıtlı öğrenci sayısı/toplam öğrenci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0,52</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0,8</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153,85%</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6.8.3 Topluluklar tarafından gerçekleştirilen faaliyet sayısı/topluluk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1,82</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1,13</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62,09%</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6.8.4 Gerçekleştirilen Topluluk Faaliyetleri harcaması/topluluk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1,04</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4,58</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440,38%</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6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6.9(Öğrencilere sunulan psikolojik ve rehberlik hizmet sayısının artırılması)</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6.9.1 Psikolojik ve rehberlik hizmet alan öğrenci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1400</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69</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4,93%</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15,77</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6.9.2. Öğrencilere yönelik düzenlenen psikolojik rehberlik hizmeti düzenlenen faaliyet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8</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12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6.9.3 Öğrencilere yönelik düzenlenen psikolojik ve rehberlik hizmeti faaliyetlerden yararlanan öğrenci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150</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69</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46,00%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6.10(Öğrencilere sunulan kariyer planlama faaliyetlerini artırmak)</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6.10.1 Kariyer Merkezi çalışmaları kapsamında öğrenci ve mezunlara yönelik gerçekleştirilen faaliyet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8</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5</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62,50%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54,8</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1215"/>
        </w:trPr>
        <w:tc>
          <w:tcPr>
            <w:tcW w:w="3840"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6.10.2 Kariyer Merkezi çalışmaları kapsamında öğrenci ve mezunlara yönelik gerçekleştirilen faaliyetlerden yararlanan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2500</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600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216695" w:rsidP="00216695">
            <w:pPr>
              <w:spacing w:after="0" w:line="240" w:lineRule="auto"/>
              <w:jc w:val="center"/>
              <w:rPr>
                <w:rFonts w:eastAsia="Times New Roman" w:cs="Calibri"/>
                <w:color w:val="FFFFFF"/>
                <w:sz w:val="22"/>
                <w:szCs w:val="22"/>
                <w:lang w:eastAsia="tr-TR"/>
              </w:rPr>
            </w:pPr>
            <w:r w:rsidRPr="00216695">
              <w:rPr>
                <w:rFonts w:eastAsia="Times New Roman" w:cs="Calibri"/>
                <w:color w:val="FFFFFF"/>
                <w:sz w:val="22"/>
                <w:szCs w:val="22"/>
                <w:lang w:eastAsia="tr-TR"/>
              </w:rPr>
              <w:t>24,00%</w:t>
            </w:r>
          </w:p>
        </w:tc>
        <w:tc>
          <w:tcPr>
            <w:tcW w:w="1417" w:type="dxa"/>
            <w:vMerge/>
            <w:tcBorders>
              <w:top w:val="nil"/>
              <w:left w:val="single" w:sz="8" w:space="0" w:color="000000"/>
              <w:bottom w:val="single" w:sz="8" w:space="0" w:color="000000"/>
              <w:right w:val="single" w:sz="8"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1215"/>
        </w:trPr>
        <w:tc>
          <w:tcPr>
            <w:tcW w:w="3840" w:type="dxa"/>
            <w:tcBorders>
              <w:top w:val="nil"/>
              <w:left w:val="single" w:sz="8" w:space="0" w:color="000000"/>
              <w:bottom w:val="single" w:sz="8"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6.11(Engelsiz üniversite standartlarına ulaşmak)</w:t>
            </w:r>
          </w:p>
        </w:tc>
        <w:tc>
          <w:tcPr>
            <w:tcW w:w="384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6.11.1 Üniversitenin engelsiz üniversite ödülü, engelsiz bayrak ödülü, engelsiz program nişanı ve engelli dostu ödülü sayısı</w:t>
            </w:r>
          </w:p>
        </w:tc>
        <w:tc>
          <w:tcPr>
            <w:tcW w:w="1060"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315" w:type="dxa"/>
            <w:tcBorders>
              <w:top w:val="nil"/>
              <w:left w:val="nil"/>
              <w:bottom w:val="single" w:sz="8"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8" w:space="0" w:color="000000"/>
              <w:right w:val="single" w:sz="8" w:space="0" w:color="000000"/>
            </w:tcBorders>
            <w:shd w:val="clear" w:color="000000" w:fill="00CC44"/>
            <w:vAlign w:val="bottom"/>
            <w:hideMark/>
          </w:tcPr>
          <w:p w:rsidR="00216695" w:rsidRPr="00216695" w:rsidRDefault="00E501FE" w:rsidP="00216695">
            <w:pPr>
              <w:spacing w:after="0" w:line="240" w:lineRule="auto"/>
              <w:jc w:val="center"/>
              <w:rPr>
                <w:rFonts w:eastAsia="Times New Roman" w:cs="Calibri"/>
                <w:color w:val="FFFFFF"/>
                <w:sz w:val="22"/>
                <w:szCs w:val="22"/>
                <w:lang w:eastAsia="tr-TR"/>
              </w:rPr>
            </w:pPr>
            <w:r>
              <w:rPr>
                <w:rFonts w:eastAsia="Times New Roman" w:cs="Calibri"/>
                <w:color w:val="FFFFFF"/>
                <w:sz w:val="22"/>
                <w:szCs w:val="22"/>
                <w:lang w:eastAsia="tr-TR"/>
              </w:rPr>
              <w:t xml:space="preserve"> </w:t>
            </w:r>
          </w:p>
        </w:tc>
        <w:tc>
          <w:tcPr>
            <w:tcW w:w="1417" w:type="dxa"/>
            <w:tcBorders>
              <w:top w:val="nil"/>
              <w:left w:val="nil"/>
              <w:bottom w:val="single" w:sz="8" w:space="0" w:color="000000"/>
              <w:right w:val="single" w:sz="8" w:space="0" w:color="000000"/>
            </w:tcBorders>
            <w:shd w:val="clear" w:color="000000" w:fill="FFFFFF"/>
            <w:vAlign w:val="center"/>
            <w:hideMark/>
          </w:tcPr>
          <w:p w:rsidR="00216695" w:rsidRPr="00216695" w:rsidRDefault="00E501FE" w:rsidP="00216695">
            <w:pPr>
              <w:spacing w:after="0" w:line="240" w:lineRule="auto"/>
              <w:rPr>
                <w:rFonts w:eastAsia="Times New Roman" w:cs="Calibri"/>
                <w:color w:val="000000"/>
                <w:sz w:val="22"/>
                <w:szCs w:val="22"/>
                <w:lang w:eastAsia="tr-TR"/>
              </w:rPr>
            </w:pPr>
            <w:r>
              <w:rPr>
                <w:rFonts w:eastAsia="Times New Roman" w:cs="Calibri"/>
                <w:color w:val="000000"/>
                <w:sz w:val="22"/>
                <w:szCs w:val="22"/>
                <w:lang w:eastAsia="tr-TR"/>
              </w:rPr>
              <w:t xml:space="preserve"> </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r w:rsidR="00216695" w:rsidRPr="00216695" w:rsidTr="00216695">
        <w:trPr>
          <w:trHeight w:val="915"/>
        </w:trPr>
        <w:tc>
          <w:tcPr>
            <w:tcW w:w="3840" w:type="dxa"/>
            <w:tcBorders>
              <w:top w:val="nil"/>
              <w:left w:val="single" w:sz="8" w:space="0" w:color="000000"/>
              <w:bottom w:val="single" w:sz="12" w:space="0" w:color="000000"/>
              <w:right w:val="single" w:sz="8" w:space="0" w:color="000000"/>
            </w:tcBorders>
            <w:shd w:val="clear" w:color="000000" w:fill="FFFFFF"/>
            <w:vAlign w:val="center"/>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Hedef 6.12(Yeşil ve çevreci üniversite standartlarına ulaşmak)</w:t>
            </w:r>
          </w:p>
        </w:tc>
        <w:tc>
          <w:tcPr>
            <w:tcW w:w="3840" w:type="dxa"/>
            <w:tcBorders>
              <w:top w:val="nil"/>
              <w:left w:val="nil"/>
              <w:bottom w:val="single" w:sz="12"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PG 6.12.1 Üniversitenin sıfır atık, yeşil kampüs ve çevrecilik alanlarında aldığı ödül sayısı</w:t>
            </w:r>
          </w:p>
        </w:tc>
        <w:tc>
          <w:tcPr>
            <w:tcW w:w="1060" w:type="dxa"/>
            <w:tcBorders>
              <w:top w:val="nil"/>
              <w:left w:val="nil"/>
              <w:bottom w:val="single" w:sz="12"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315" w:type="dxa"/>
            <w:tcBorders>
              <w:top w:val="nil"/>
              <w:left w:val="nil"/>
              <w:bottom w:val="single" w:sz="12" w:space="0" w:color="000000"/>
              <w:right w:val="single" w:sz="8" w:space="0" w:color="000000"/>
            </w:tcBorders>
            <w:shd w:val="clear" w:color="000000" w:fill="C8ECF7"/>
            <w:vAlign w:val="bottom"/>
            <w:hideMark/>
          </w:tcPr>
          <w:p w:rsidR="00216695" w:rsidRPr="00216695" w:rsidRDefault="00216695" w:rsidP="00216695">
            <w:pPr>
              <w:spacing w:after="0" w:line="240" w:lineRule="auto"/>
              <w:rPr>
                <w:rFonts w:eastAsia="Times New Roman" w:cs="Calibri"/>
                <w:color w:val="000000"/>
                <w:sz w:val="22"/>
                <w:szCs w:val="22"/>
                <w:lang w:eastAsia="tr-TR"/>
              </w:rPr>
            </w:pPr>
            <w:r w:rsidRPr="00216695">
              <w:rPr>
                <w:rFonts w:eastAsia="Times New Roman" w:cs="Calibri"/>
                <w:color w:val="000000"/>
                <w:sz w:val="22"/>
                <w:szCs w:val="22"/>
                <w:lang w:eastAsia="tr-TR"/>
              </w:rPr>
              <w:t>0</w:t>
            </w:r>
          </w:p>
        </w:tc>
        <w:tc>
          <w:tcPr>
            <w:tcW w:w="1559" w:type="dxa"/>
            <w:tcBorders>
              <w:top w:val="nil"/>
              <w:left w:val="nil"/>
              <w:bottom w:val="single" w:sz="12" w:space="0" w:color="000000"/>
              <w:right w:val="single" w:sz="8" w:space="0" w:color="000000"/>
            </w:tcBorders>
            <w:shd w:val="clear" w:color="000000" w:fill="00CC44"/>
            <w:vAlign w:val="bottom"/>
            <w:hideMark/>
          </w:tcPr>
          <w:p w:rsidR="00216695" w:rsidRPr="00216695" w:rsidRDefault="00E501FE" w:rsidP="00216695">
            <w:pPr>
              <w:spacing w:after="0" w:line="240" w:lineRule="auto"/>
              <w:jc w:val="center"/>
              <w:rPr>
                <w:rFonts w:eastAsia="Times New Roman" w:cs="Calibri"/>
                <w:color w:val="FFFFFF"/>
                <w:sz w:val="22"/>
                <w:szCs w:val="22"/>
                <w:lang w:eastAsia="tr-TR"/>
              </w:rPr>
            </w:pPr>
            <w:r>
              <w:rPr>
                <w:rFonts w:eastAsia="Times New Roman" w:cs="Calibri"/>
                <w:color w:val="FFFFFF"/>
                <w:sz w:val="22"/>
                <w:szCs w:val="22"/>
                <w:lang w:eastAsia="tr-TR"/>
              </w:rPr>
              <w:t xml:space="preserve"> </w:t>
            </w:r>
          </w:p>
        </w:tc>
        <w:tc>
          <w:tcPr>
            <w:tcW w:w="1417" w:type="dxa"/>
            <w:tcBorders>
              <w:top w:val="nil"/>
              <w:left w:val="nil"/>
              <w:bottom w:val="single" w:sz="12" w:space="0" w:color="000000"/>
              <w:right w:val="single" w:sz="8" w:space="0" w:color="000000"/>
            </w:tcBorders>
            <w:shd w:val="clear" w:color="000000" w:fill="FFFFFF"/>
            <w:vAlign w:val="center"/>
            <w:hideMark/>
          </w:tcPr>
          <w:p w:rsidR="00216695" w:rsidRPr="00216695" w:rsidRDefault="00E501FE" w:rsidP="00216695">
            <w:pPr>
              <w:spacing w:after="0" w:line="240" w:lineRule="auto"/>
              <w:rPr>
                <w:rFonts w:eastAsia="Times New Roman" w:cs="Calibri"/>
                <w:color w:val="000000"/>
                <w:sz w:val="22"/>
                <w:szCs w:val="22"/>
                <w:lang w:eastAsia="tr-TR"/>
              </w:rPr>
            </w:pPr>
            <w:r>
              <w:rPr>
                <w:rFonts w:eastAsia="Times New Roman" w:cs="Calibri"/>
                <w:color w:val="000000"/>
                <w:sz w:val="22"/>
                <w:szCs w:val="22"/>
                <w:lang w:eastAsia="tr-TR"/>
              </w:rPr>
              <w:t xml:space="preserve"> </w:t>
            </w:r>
          </w:p>
        </w:tc>
        <w:tc>
          <w:tcPr>
            <w:tcW w:w="1352" w:type="dxa"/>
            <w:vMerge/>
            <w:tcBorders>
              <w:top w:val="nil"/>
              <w:left w:val="single" w:sz="8" w:space="0" w:color="000000"/>
              <w:bottom w:val="single" w:sz="12" w:space="0" w:color="000000"/>
              <w:right w:val="single" w:sz="12" w:space="0" w:color="000000"/>
            </w:tcBorders>
            <w:vAlign w:val="center"/>
            <w:hideMark/>
          </w:tcPr>
          <w:p w:rsidR="00216695" w:rsidRPr="00216695" w:rsidRDefault="00216695" w:rsidP="00216695">
            <w:pPr>
              <w:spacing w:after="0" w:line="240" w:lineRule="auto"/>
              <w:rPr>
                <w:rFonts w:eastAsia="Times New Roman" w:cs="Calibri"/>
                <w:color w:val="000000"/>
                <w:sz w:val="22"/>
                <w:szCs w:val="22"/>
                <w:lang w:eastAsia="tr-TR"/>
              </w:rPr>
            </w:pPr>
          </w:p>
        </w:tc>
      </w:tr>
    </w:tbl>
    <w:p w:rsidR="00C640EC" w:rsidRDefault="00C640EC" w:rsidP="00F51E95">
      <w:pPr>
        <w:jc w:val="both"/>
        <w:rPr>
          <w:rFonts w:ascii="Times New Roman" w:hAnsi="Times New Roman" w:cs="Times New Roman"/>
        </w:rPr>
      </w:pPr>
    </w:p>
    <w:sectPr w:rsidR="00C640EC" w:rsidSect="00216695">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693"/>
    <w:multiLevelType w:val="hybridMultilevel"/>
    <w:tmpl w:val="69C08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104267"/>
    <w:multiLevelType w:val="hybridMultilevel"/>
    <w:tmpl w:val="62F8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CE62B8"/>
    <w:multiLevelType w:val="hybridMultilevel"/>
    <w:tmpl w:val="69C084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18A43D8"/>
    <w:multiLevelType w:val="hybridMultilevel"/>
    <w:tmpl w:val="69C08498"/>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15:restartNumberingAfterBreak="0">
    <w:nsid w:val="7F262E89"/>
    <w:multiLevelType w:val="hybridMultilevel"/>
    <w:tmpl w:val="F3103884"/>
    <w:lvl w:ilvl="0" w:tplc="242E7D4A">
      <w:start w:val="3"/>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48"/>
    <w:rsid w:val="00064F7C"/>
    <w:rsid w:val="00066E1E"/>
    <w:rsid w:val="00070D7D"/>
    <w:rsid w:val="00082B25"/>
    <w:rsid w:val="000950AA"/>
    <w:rsid w:val="000A3131"/>
    <w:rsid w:val="000A583F"/>
    <w:rsid w:val="000B5BA4"/>
    <w:rsid w:val="000D45C5"/>
    <w:rsid w:val="000F339F"/>
    <w:rsid w:val="00112FA9"/>
    <w:rsid w:val="00121D2D"/>
    <w:rsid w:val="001313C5"/>
    <w:rsid w:val="00164DD1"/>
    <w:rsid w:val="001725CD"/>
    <w:rsid w:val="001775A5"/>
    <w:rsid w:val="001C69C2"/>
    <w:rsid w:val="00216695"/>
    <w:rsid w:val="00266696"/>
    <w:rsid w:val="00270984"/>
    <w:rsid w:val="002750E6"/>
    <w:rsid w:val="002A320B"/>
    <w:rsid w:val="002D10B5"/>
    <w:rsid w:val="002F358C"/>
    <w:rsid w:val="00300DF4"/>
    <w:rsid w:val="00380DDF"/>
    <w:rsid w:val="003B2953"/>
    <w:rsid w:val="003C1DF0"/>
    <w:rsid w:val="003C42C6"/>
    <w:rsid w:val="0045296A"/>
    <w:rsid w:val="005449BD"/>
    <w:rsid w:val="00556701"/>
    <w:rsid w:val="005A2E5B"/>
    <w:rsid w:val="005B45E8"/>
    <w:rsid w:val="005F33D1"/>
    <w:rsid w:val="00616DD1"/>
    <w:rsid w:val="006305CE"/>
    <w:rsid w:val="00654531"/>
    <w:rsid w:val="00666654"/>
    <w:rsid w:val="006D5868"/>
    <w:rsid w:val="006E1968"/>
    <w:rsid w:val="006F47D0"/>
    <w:rsid w:val="006F6A05"/>
    <w:rsid w:val="00721AE8"/>
    <w:rsid w:val="007501C6"/>
    <w:rsid w:val="00750582"/>
    <w:rsid w:val="00751BFA"/>
    <w:rsid w:val="00757A50"/>
    <w:rsid w:val="0076270F"/>
    <w:rsid w:val="007D040F"/>
    <w:rsid w:val="007E0D0E"/>
    <w:rsid w:val="007F368D"/>
    <w:rsid w:val="007F56C0"/>
    <w:rsid w:val="00864655"/>
    <w:rsid w:val="00865237"/>
    <w:rsid w:val="008B1405"/>
    <w:rsid w:val="008E2EBD"/>
    <w:rsid w:val="008E6BC3"/>
    <w:rsid w:val="008F46DB"/>
    <w:rsid w:val="0090320D"/>
    <w:rsid w:val="009260F2"/>
    <w:rsid w:val="00953E04"/>
    <w:rsid w:val="00985B6C"/>
    <w:rsid w:val="00986EFB"/>
    <w:rsid w:val="0099390C"/>
    <w:rsid w:val="009D16A6"/>
    <w:rsid w:val="009D1F7B"/>
    <w:rsid w:val="009D4E48"/>
    <w:rsid w:val="009D6949"/>
    <w:rsid w:val="009E36F6"/>
    <w:rsid w:val="009F7A64"/>
    <w:rsid w:val="00A51E04"/>
    <w:rsid w:val="00A64FD2"/>
    <w:rsid w:val="00AB1BC5"/>
    <w:rsid w:val="00B42590"/>
    <w:rsid w:val="00B6580E"/>
    <w:rsid w:val="00BA53D7"/>
    <w:rsid w:val="00BB2E8C"/>
    <w:rsid w:val="00BB392E"/>
    <w:rsid w:val="00BF3DFC"/>
    <w:rsid w:val="00C358E1"/>
    <w:rsid w:val="00C640EC"/>
    <w:rsid w:val="00C94B46"/>
    <w:rsid w:val="00CB3D7A"/>
    <w:rsid w:val="00CC3063"/>
    <w:rsid w:val="00CF7CCA"/>
    <w:rsid w:val="00D46344"/>
    <w:rsid w:val="00DB1520"/>
    <w:rsid w:val="00DB4249"/>
    <w:rsid w:val="00DB65EE"/>
    <w:rsid w:val="00DC48CC"/>
    <w:rsid w:val="00DE2901"/>
    <w:rsid w:val="00E21CBA"/>
    <w:rsid w:val="00E501FE"/>
    <w:rsid w:val="00E92846"/>
    <w:rsid w:val="00EB19F3"/>
    <w:rsid w:val="00F30F1C"/>
    <w:rsid w:val="00F32085"/>
    <w:rsid w:val="00F51E95"/>
    <w:rsid w:val="00F62E4A"/>
    <w:rsid w:val="00FA6AFA"/>
    <w:rsid w:val="00FD7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F057"/>
  <w15:chartTrackingRefBased/>
  <w15:docId w15:val="{3FEE9D00-AD52-4CF5-8FEF-2341AA53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CC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7CCA"/>
    <w:rPr>
      <w:b/>
      <w:bCs/>
    </w:rPr>
  </w:style>
  <w:style w:type="paragraph" w:styleId="NormalWeb">
    <w:name w:val="Normal (Web)"/>
    <w:basedOn w:val="Normal"/>
    <w:uiPriority w:val="99"/>
    <w:semiHidden/>
    <w:unhideWhenUsed/>
    <w:rsid w:val="00CF7CCA"/>
    <w:pPr>
      <w:spacing w:before="100" w:beforeAutospacing="1" w:after="100" w:afterAutospacing="1" w:line="240" w:lineRule="auto"/>
    </w:pPr>
    <w:rPr>
      <w:rFonts w:ascii="Times New Roman" w:eastAsia="Times New Roman" w:hAnsi="Times New Roman" w:cs="Times New Roman"/>
      <w:lang w:eastAsia="tr-TR"/>
    </w:rPr>
  </w:style>
  <w:style w:type="paragraph" w:styleId="AralkYok">
    <w:name w:val="No Spacing"/>
    <w:link w:val="AralkYokChar"/>
    <w:uiPriority w:val="1"/>
    <w:qFormat/>
    <w:rsid w:val="00CF7CCA"/>
    <w:pPr>
      <w:spacing w:after="0" w:line="240" w:lineRule="auto"/>
    </w:pPr>
  </w:style>
  <w:style w:type="table" w:styleId="TabloKlavuzu">
    <w:name w:val="Table Grid"/>
    <w:basedOn w:val="NormalTablo"/>
    <w:uiPriority w:val="39"/>
    <w:rsid w:val="000B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1520"/>
    <w:pPr>
      <w:ind w:left="720"/>
      <w:contextualSpacing/>
    </w:pPr>
  </w:style>
  <w:style w:type="character" w:customStyle="1" w:styleId="AralkYokChar">
    <w:name w:val="Aralık Yok Char"/>
    <w:basedOn w:val="VarsaylanParagrafYazTipi"/>
    <w:link w:val="AralkYok"/>
    <w:uiPriority w:val="1"/>
    <w:rsid w:val="009D16A6"/>
  </w:style>
  <w:style w:type="paragraph" w:styleId="GvdeMetni">
    <w:name w:val="Body Text"/>
    <w:basedOn w:val="Normal"/>
    <w:link w:val="GvdeMetniChar"/>
    <w:uiPriority w:val="1"/>
    <w:qFormat/>
    <w:rsid w:val="007E0D0E"/>
    <w:pPr>
      <w:widowControl w:val="0"/>
      <w:autoSpaceDE w:val="0"/>
      <w:autoSpaceDN w:val="0"/>
      <w:spacing w:after="0" w:line="240" w:lineRule="auto"/>
      <w:ind w:left="423"/>
      <w:jc w:val="both"/>
    </w:pPr>
    <w:rPr>
      <w:rFonts w:asciiTheme="minorHAnsi" w:hAnsiTheme="minorHAnsi"/>
      <w:sz w:val="17"/>
      <w:szCs w:val="17"/>
      <w:lang w:val="en-US"/>
    </w:rPr>
  </w:style>
  <w:style w:type="character" w:customStyle="1" w:styleId="GvdeMetniChar">
    <w:name w:val="Gövde Metni Char"/>
    <w:basedOn w:val="VarsaylanParagrafYazTipi"/>
    <w:link w:val="GvdeMetni"/>
    <w:uiPriority w:val="1"/>
    <w:rsid w:val="007E0D0E"/>
    <w:rPr>
      <w:rFonts w:asciiTheme="minorHAnsi" w:hAnsiTheme="minorHAnsi"/>
      <w:sz w:val="17"/>
      <w:szCs w:val="17"/>
      <w:lang w:val="en-US"/>
    </w:rPr>
  </w:style>
  <w:style w:type="table" w:styleId="DzTablo1">
    <w:name w:val="Plain Table 1"/>
    <w:basedOn w:val="NormalTablo"/>
    <w:uiPriority w:val="41"/>
    <w:rsid w:val="007E0D0E"/>
    <w:pPr>
      <w:widowControl w:val="0"/>
      <w:autoSpaceDE w:val="0"/>
      <w:autoSpaceDN w:val="0"/>
      <w:spacing w:after="0" w:line="240" w:lineRule="auto"/>
      <w:jc w:val="both"/>
    </w:pPr>
    <w:rPr>
      <w:rFonts w:asciiTheme="minorHAnsi" w:hAnsiTheme="minorHAns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4365">
      <w:bodyDiv w:val="1"/>
      <w:marLeft w:val="0"/>
      <w:marRight w:val="0"/>
      <w:marTop w:val="0"/>
      <w:marBottom w:val="0"/>
      <w:divBdr>
        <w:top w:val="none" w:sz="0" w:space="0" w:color="auto"/>
        <w:left w:val="none" w:sz="0" w:space="0" w:color="auto"/>
        <w:bottom w:val="none" w:sz="0" w:space="0" w:color="auto"/>
        <w:right w:val="none" w:sz="0" w:space="0" w:color="auto"/>
      </w:divBdr>
    </w:div>
    <w:div w:id="117770473">
      <w:bodyDiv w:val="1"/>
      <w:marLeft w:val="0"/>
      <w:marRight w:val="0"/>
      <w:marTop w:val="0"/>
      <w:marBottom w:val="0"/>
      <w:divBdr>
        <w:top w:val="none" w:sz="0" w:space="0" w:color="auto"/>
        <w:left w:val="none" w:sz="0" w:space="0" w:color="auto"/>
        <w:bottom w:val="none" w:sz="0" w:space="0" w:color="auto"/>
        <w:right w:val="none" w:sz="0" w:space="0" w:color="auto"/>
      </w:divBdr>
    </w:div>
    <w:div w:id="730348355">
      <w:bodyDiv w:val="1"/>
      <w:marLeft w:val="0"/>
      <w:marRight w:val="0"/>
      <w:marTop w:val="0"/>
      <w:marBottom w:val="0"/>
      <w:divBdr>
        <w:top w:val="none" w:sz="0" w:space="0" w:color="auto"/>
        <w:left w:val="none" w:sz="0" w:space="0" w:color="auto"/>
        <w:bottom w:val="none" w:sz="0" w:space="0" w:color="auto"/>
        <w:right w:val="none" w:sz="0" w:space="0" w:color="auto"/>
      </w:divBdr>
    </w:div>
    <w:div w:id="1293365951">
      <w:bodyDiv w:val="1"/>
      <w:marLeft w:val="0"/>
      <w:marRight w:val="0"/>
      <w:marTop w:val="0"/>
      <w:marBottom w:val="0"/>
      <w:divBdr>
        <w:top w:val="none" w:sz="0" w:space="0" w:color="auto"/>
        <w:left w:val="none" w:sz="0" w:space="0" w:color="auto"/>
        <w:bottom w:val="none" w:sz="0" w:space="0" w:color="auto"/>
        <w:right w:val="none" w:sz="0" w:space="0" w:color="auto"/>
      </w:divBdr>
    </w:div>
    <w:div w:id="1610970367">
      <w:bodyDiv w:val="1"/>
      <w:marLeft w:val="0"/>
      <w:marRight w:val="0"/>
      <w:marTop w:val="0"/>
      <w:marBottom w:val="0"/>
      <w:divBdr>
        <w:top w:val="none" w:sz="0" w:space="0" w:color="auto"/>
        <w:left w:val="none" w:sz="0" w:space="0" w:color="auto"/>
        <w:bottom w:val="none" w:sz="0" w:space="0" w:color="auto"/>
        <w:right w:val="none" w:sz="0" w:space="0" w:color="auto"/>
      </w:divBdr>
    </w:div>
    <w:div w:id="1615210315">
      <w:bodyDiv w:val="1"/>
      <w:marLeft w:val="0"/>
      <w:marRight w:val="0"/>
      <w:marTop w:val="0"/>
      <w:marBottom w:val="0"/>
      <w:divBdr>
        <w:top w:val="none" w:sz="0" w:space="0" w:color="auto"/>
        <w:left w:val="none" w:sz="0" w:space="0" w:color="auto"/>
        <w:bottom w:val="none" w:sz="0" w:space="0" w:color="auto"/>
        <w:right w:val="none" w:sz="0" w:space="0" w:color="auto"/>
      </w:divBdr>
    </w:div>
    <w:div w:id="1760247736">
      <w:bodyDiv w:val="1"/>
      <w:marLeft w:val="0"/>
      <w:marRight w:val="0"/>
      <w:marTop w:val="0"/>
      <w:marBottom w:val="0"/>
      <w:divBdr>
        <w:top w:val="none" w:sz="0" w:space="0" w:color="auto"/>
        <w:left w:val="none" w:sz="0" w:space="0" w:color="auto"/>
        <w:bottom w:val="none" w:sz="0" w:space="0" w:color="auto"/>
        <w:right w:val="none" w:sz="0" w:space="0" w:color="auto"/>
      </w:divBdr>
    </w:div>
    <w:div w:id="1949047821">
      <w:bodyDiv w:val="1"/>
      <w:marLeft w:val="0"/>
      <w:marRight w:val="0"/>
      <w:marTop w:val="0"/>
      <w:marBottom w:val="0"/>
      <w:divBdr>
        <w:top w:val="none" w:sz="0" w:space="0" w:color="auto"/>
        <w:left w:val="none" w:sz="0" w:space="0" w:color="auto"/>
        <w:bottom w:val="none" w:sz="0" w:space="0" w:color="auto"/>
        <w:right w:val="none" w:sz="0" w:space="0" w:color="auto"/>
      </w:divBdr>
    </w:div>
    <w:div w:id="1974602030">
      <w:bodyDiv w:val="1"/>
      <w:marLeft w:val="0"/>
      <w:marRight w:val="0"/>
      <w:marTop w:val="0"/>
      <w:marBottom w:val="0"/>
      <w:divBdr>
        <w:top w:val="none" w:sz="0" w:space="0" w:color="auto"/>
        <w:left w:val="none" w:sz="0" w:space="0" w:color="auto"/>
        <w:bottom w:val="none" w:sz="0" w:space="0" w:color="auto"/>
        <w:right w:val="none" w:sz="0" w:space="0" w:color="auto"/>
      </w:divBdr>
    </w:div>
    <w:div w:id="2049839228">
      <w:bodyDiv w:val="1"/>
      <w:marLeft w:val="0"/>
      <w:marRight w:val="0"/>
      <w:marTop w:val="0"/>
      <w:marBottom w:val="0"/>
      <w:divBdr>
        <w:top w:val="none" w:sz="0" w:space="0" w:color="auto"/>
        <w:left w:val="none" w:sz="0" w:space="0" w:color="auto"/>
        <w:bottom w:val="none" w:sz="0" w:space="0" w:color="auto"/>
        <w:right w:val="none" w:sz="0" w:space="0" w:color="auto"/>
      </w:divBdr>
    </w:div>
    <w:div w:id="2052000827">
      <w:bodyDiv w:val="1"/>
      <w:marLeft w:val="0"/>
      <w:marRight w:val="0"/>
      <w:marTop w:val="0"/>
      <w:marBottom w:val="0"/>
      <w:divBdr>
        <w:top w:val="none" w:sz="0" w:space="0" w:color="auto"/>
        <w:left w:val="none" w:sz="0" w:space="0" w:color="auto"/>
        <w:bottom w:val="none" w:sz="0" w:space="0" w:color="auto"/>
        <w:right w:val="none" w:sz="0" w:space="0" w:color="auto"/>
      </w:divBdr>
    </w:div>
    <w:div w:id="2062636396">
      <w:bodyDiv w:val="1"/>
      <w:marLeft w:val="0"/>
      <w:marRight w:val="0"/>
      <w:marTop w:val="0"/>
      <w:marBottom w:val="0"/>
      <w:divBdr>
        <w:top w:val="none" w:sz="0" w:space="0" w:color="auto"/>
        <w:left w:val="none" w:sz="0" w:space="0" w:color="auto"/>
        <w:bottom w:val="none" w:sz="0" w:space="0" w:color="auto"/>
        <w:right w:val="none" w:sz="0" w:space="0" w:color="auto"/>
      </w:divBdr>
    </w:div>
    <w:div w:id="2101096939">
      <w:bodyDiv w:val="1"/>
      <w:marLeft w:val="0"/>
      <w:marRight w:val="0"/>
      <w:marTop w:val="0"/>
      <w:marBottom w:val="0"/>
      <w:divBdr>
        <w:top w:val="none" w:sz="0" w:space="0" w:color="auto"/>
        <w:left w:val="none" w:sz="0" w:space="0" w:color="auto"/>
        <w:bottom w:val="none" w:sz="0" w:space="0" w:color="auto"/>
        <w:right w:val="none" w:sz="0" w:space="0" w:color="auto"/>
      </w:divBdr>
    </w:div>
    <w:div w:id="21185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REKTÖRLÜK İDARİ BİRİMLER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69DDB-8B72-417D-85F6-70746D75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3451</Words>
  <Characters>19676</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2022 Stratejik Plan Değerlendirme Raporu</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Stratejik Plan Değerlendirme Raporu</dc:title>
  <dc:subject/>
  <dc:creator>yüksel</dc:creator>
  <cp:keywords/>
  <dc:description/>
  <cp:lastModifiedBy>yüksel</cp:lastModifiedBy>
  <cp:revision>16</cp:revision>
  <dcterms:created xsi:type="dcterms:W3CDTF">2023-01-20T13:02:00Z</dcterms:created>
  <dcterms:modified xsi:type="dcterms:W3CDTF">2023-01-20T15:33:00Z</dcterms:modified>
</cp:coreProperties>
</file>